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4087021B"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AD0316">
        <w:rPr>
          <w:rFonts w:ascii="Arial" w:hAnsi="Arial" w:cs="Arial"/>
          <w:b/>
          <w:sz w:val="24"/>
          <w:szCs w:val="28"/>
          <w:lang w:val="en-US"/>
        </w:rPr>
        <w:t>8823</w:t>
      </w:r>
    </w:p>
    <w:p w14:paraId="6ECFD734" w14:textId="7135792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575549D2"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5259">
        <w:rPr>
          <w:rFonts w:ascii="Arial" w:hAnsi="Arial" w:cs="Arial"/>
          <w:color w:val="000000"/>
          <w:sz w:val="22"/>
        </w:rPr>
        <w:t>9</w:t>
      </w:r>
      <w:r>
        <w:rPr>
          <w:rFonts w:ascii="Arial" w:hAnsi="Arial" w:cs="Arial" w:hint="eastAsia"/>
          <w:color w:val="000000"/>
          <w:sz w:val="22"/>
        </w:rPr>
        <w:t>.</w:t>
      </w:r>
      <w:r w:rsidR="00F17438">
        <w:rPr>
          <w:rFonts w:ascii="Arial" w:hAnsi="Arial" w:cs="Arial"/>
          <w:color w:val="000000"/>
          <w:sz w:val="22"/>
        </w:rPr>
        <w:t>22</w:t>
      </w:r>
      <w:r>
        <w:rPr>
          <w:rFonts w:ascii="Arial" w:hAnsi="Arial" w:cs="Arial" w:hint="eastAsia"/>
          <w:color w:val="000000"/>
          <w:sz w:val="22"/>
        </w:rPr>
        <w:t>.</w:t>
      </w:r>
      <w:r w:rsidR="000E555D">
        <w:rPr>
          <w:rFonts w:ascii="Arial" w:hAnsi="Arial" w:cs="Arial"/>
          <w:color w:val="000000"/>
          <w:sz w:val="22"/>
        </w:rPr>
        <w:t>2</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ADFB66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E555D" w:rsidRPr="000E555D">
        <w:rPr>
          <w:rFonts w:ascii="Arial" w:hAnsi="Arial" w:cs="Arial"/>
          <w:color w:val="000000"/>
          <w:sz w:val="22"/>
        </w:rPr>
        <w:t>Discussion on performance requirements for PDC enhancement</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0840DA">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5B29A977" w:rsidR="00CE5D0B" w:rsidRDefault="00CE5D0B" w:rsidP="00CE5D0B">
      <w:pPr>
        <w:spacing w:before="120" w:after="0"/>
        <w:rPr>
          <w:sz w:val="22"/>
          <w:szCs w:val="22"/>
          <w:lang w:val="en-US"/>
        </w:rPr>
      </w:pPr>
      <w:r>
        <w:rPr>
          <w:rFonts w:hint="eastAsia"/>
          <w:sz w:val="22"/>
          <w:szCs w:val="22"/>
          <w:lang w:val="en-US"/>
        </w:rPr>
        <w:t>I</w:t>
      </w:r>
      <w:r>
        <w:rPr>
          <w:sz w:val="22"/>
          <w:szCs w:val="22"/>
          <w:lang w:val="en-US"/>
        </w:rPr>
        <w:t>n the RAN</w:t>
      </w:r>
      <w:r w:rsidR="003A0A4D">
        <w:rPr>
          <w:sz w:val="22"/>
          <w:szCs w:val="22"/>
          <w:lang w:val="en-US"/>
        </w:rPr>
        <w:t>4</w:t>
      </w:r>
      <w:r>
        <w:rPr>
          <w:sz w:val="22"/>
          <w:szCs w:val="22"/>
          <w:lang w:val="en-US"/>
        </w:rPr>
        <w:t>#</w:t>
      </w:r>
      <w:r w:rsidR="003A0A4D">
        <w:rPr>
          <w:sz w:val="22"/>
          <w:szCs w:val="22"/>
          <w:lang w:val="en-US"/>
        </w:rPr>
        <w:t>102</w:t>
      </w:r>
      <w:r>
        <w:rPr>
          <w:sz w:val="22"/>
          <w:szCs w:val="22"/>
          <w:lang w:val="en-US"/>
        </w:rPr>
        <w:t xml:space="preserve">-e meeting, </w:t>
      </w:r>
      <w:r w:rsidR="003A0A4D">
        <w:rPr>
          <w:sz w:val="22"/>
          <w:szCs w:val="22"/>
          <w:lang w:val="en-US"/>
        </w:rPr>
        <w:t>RRM core requirements for propagation delay compensation enhancements were discussed extensively. The agreements and remaining open issues were captured in WF</w:t>
      </w:r>
      <w:r>
        <w:rPr>
          <w:sz w:val="22"/>
          <w:szCs w:val="22"/>
          <w:lang w:val="en-US"/>
        </w:rPr>
        <w:t xml:space="preserve"> </w:t>
      </w:r>
      <w:r w:rsidR="00E77D64">
        <w:rPr>
          <w:sz w:val="22"/>
          <w:szCs w:val="22"/>
          <w:lang w:val="en-US"/>
        </w:rPr>
        <w:t>[1]</w:t>
      </w:r>
      <w:r>
        <w:rPr>
          <w:sz w:val="22"/>
          <w:szCs w:val="22"/>
          <w:lang w:val="en-US"/>
        </w:rPr>
        <w:t>.</w:t>
      </w:r>
      <w:r w:rsidR="008947A4">
        <w:rPr>
          <w:sz w:val="22"/>
          <w:szCs w:val="22"/>
          <w:lang w:val="en-US"/>
        </w:rPr>
        <w:t xml:space="preserve"> </w:t>
      </w:r>
      <w:r w:rsidR="00AF5F5B">
        <w:rPr>
          <w:sz w:val="22"/>
          <w:szCs w:val="22"/>
          <w:lang w:val="en-US"/>
        </w:rPr>
        <w:t xml:space="preserve">There are agreements </w:t>
      </w:r>
      <w:r w:rsidR="00331F6A">
        <w:rPr>
          <w:sz w:val="22"/>
          <w:szCs w:val="22"/>
          <w:lang w:val="en-US"/>
        </w:rPr>
        <w:t xml:space="preserve">as below </w:t>
      </w:r>
      <w:r w:rsidR="00AF5F5B">
        <w:rPr>
          <w:sz w:val="22"/>
          <w:szCs w:val="22"/>
          <w:lang w:val="en-US"/>
        </w:rPr>
        <w:t xml:space="preserve">related </w:t>
      </w:r>
      <w:r w:rsidR="00163D93">
        <w:rPr>
          <w:sz w:val="22"/>
          <w:szCs w:val="22"/>
          <w:lang w:val="en-US"/>
        </w:rPr>
        <w:t>to</w:t>
      </w:r>
      <w:r w:rsidR="00AF5F5B">
        <w:rPr>
          <w:sz w:val="22"/>
          <w:szCs w:val="22"/>
          <w:lang w:val="en-US"/>
        </w:rPr>
        <w:t xml:space="preserve"> accuracy of UE Rx-Tx time difference measurement</w:t>
      </w:r>
      <w:r w:rsidR="00163D93">
        <w:rPr>
          <w:sz w:val="22"/>
          <w:szCs w:val="22"/>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47D7A4AC" w14:textId="4BC8FB6A" w:rsidR="003A0A4D" w:rsidRPr="00B67B9F" w:rsidRDefault="003A0A4D" w:rsidP="00C34ACA">
            <w:pPr>
              <w:autoSpaceDN w:val="0"/>
              <w:adjustRightInd w:val="0"/>
              <w:spacing w:before="0" w:after="0"/>
              <w:rPr>
                <w:rFonts w:ascii="Times New Roman" w:hAnsi="Times New Roman"/>
                <w:lang w:eastAsia="zh-CN"/>
              </w:rPr>
            </w:pPr>
            <w:r w:rsidRPr="00B67B9F">
              <w:rPr>
                <w:rFonts w:ascii="Times New Roman" w:hAnsi="Times New Roman"/>
                <w:lang w:eastAsia="zh-CN"/>
              </w:rPr>
              <w:t>Agreements:</w:t>
            </w:r>
          </w:p>
          <w:p w14:paraId="66A2D216" w14:textId="6B5165BF" w:rsidR="0075533E" w:rsidRPr="00B67B9F" w:rsidRDefault="0075533E" w:rsidP="000840DA">
            <w:pPr>
              <w:pStyle w:val="a3"/>
              <w:numPr>
                <w:ilvl w:val="0"/>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rPr>
              <w:t>UE Rx-Tx time difference measurement requirement for PRS:</w:t>
            </w:r>
          </w:p>
          <w:p w14:paraId="0F627993" w14:textId="77777777" w:rsidR="0075533E" w:rsidRPr="00B67B9F" w:rsidRDefault="0075533E" w:rsidP="000840DA">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RAN4 will define UE Rx-Tx time difference measurement requirement for PRS requirements for 60KHz</w:t>
            </w:r>
          </w:p>
          <w:p w14:paraId="4FDEBF3D" w14:textId="77777777" w:rsidR="0075533E" w:rsidRPr="00B67B9F" w:rsidRDefault="0075533E" w:rsidP="000840DA">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RAN4 will not define PRS-based PDC requirements based on both Rel-16 and Rel-17 PRS</w:t>
            </w:r>
          </w:p>
          <w:p w14:paraId="2F5B61E6" w14:textId="77777777" w:rsidR="0075533E" w:rsidRPr="00B67B9F" w:rsidRDefault="0075533E" w:rsidP="000840DA">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 xml:space="preserve">RAN4 see no need for simulations for defining accuracy requirements. </w:t>
            </w:r>
            <w:r w:rsidRPr="008F5FD2">
              <w:rPr>
                <w:rFonts w:ascii="Times New Roman" w:hAnsi="Times New Roman"/>
                <w:highlight w:val="yellow"/>
                <w:lang w:eastAsia="zh-CN"/>
              </w:rPr>
              <w:t>RAN4 will reuse PDC RTT accuracy from R16 defined in TR 38.133-10.1.25.2 for Rel-17 PDC RTT-based method</w:t>
            </w:r>
          </w:p>
          <w:p w14:paraId="5FC78D1E" w14:textId="77777777" w:rsidR="0075533E" w:rsidRPr="008F5FD2" w:rsidRDefault="0075533E" w:rsidP="000840DA">
            <w:pPr>
              <w:pStyle w:val="a3"/>
              <w:numPr>
                <w:ilvl w:val="1"/>
                <w:numId w:val="25"/>
              </w:numPr>
              <w:overflowPunct w:val="0"/>
              <w:autoSpaceDE w:val="0"/>
              <w:autoSpaceDN w:val="0"/>
              <w:adjustRightInd w:val="0"/>
              <w:spacing w:after="0"/>
              <w:textAlignment w:val="baseline"/>
              <w:rPr>
                <w:rFonts w:ascii="Times New Roman" w:hAnsi="Times New Roman"/>
                <w:highlight w:val="yellow"/>
                <w:lang w:eastAsia="zh-CN"/>
              </w:rPr>
            </w:pPr>
            <w:r w:rsidRPr="008F5FD2">
              <w:rPr>
                <w:rFonts w:ascii="Times New Roman" w:hAnsi="Times New Roman"/>
                <w:highlight w:val="yellow"/>
                <w:lang w:eastAsia="zh-CN"/>
              </w:rPr>
              <w:t>Reuse Rel-16 PRS accuracy requirements and number of samples (i.e., 4)</w:t>
            </w:r>
          </w:p>
          <w:p w14:paraId="057DAC91" w14:textId="77777777" w:rsidR="0075533E" w:rsidRPr="008F5FD2" w:rsidRDefault="0075533E" w:rsidP="000840DA">
            <w:pPr>
              <w:pStyle w:val="a3"/>
              <w:numPr>
                <w:ilvl w:val="1"/>
                <w:numId w:val="25"/>
              </w:numPr>
              <w:overflowPunct w:val="0"/>
              <w:autoSpaceDE w:val="0"/>
              <w:autoSpaceDN w:val="0"/>
              <w:adjustRightInd w:val="0"/>
              <w:spacing w:after="0"/>
              <w:textAlignment w:val="baseline"/>
              <w:rPr>
                <w:rFonts w:ascii="Times New Roman" w:hAnsi="Times New Roman"/>
                <w:highlight w:val="yellow"/>
                <w:lang w:eastAsia="zh-CN"/>
              </w:rPr>
            </w:pPr>
            <w:r w:rsidRPr="008F5FD2">
              <w:rPr>
                <w:rFonts w:ascii="Times New Roman" w:hAnsi="Times New Roman"/>
                <w:highlight w:val="yellow"/>
                <w:lang w:eastAsia="zh-CN"/>
              </w:rPr>
              <w:t>Define requirements for AWGN conditions.</w:t>
            </w:r>
          </w:p>
          <w:p w14:paraId="3044BE76" w14:textId="61A87104" w:rsidR="0050157C" w:rsidRDefault="0075533E" w:rsidP="000840DA">
            <w:pPr>
              <w:pStyle w:val="a3"/>
              <w:numPr>
                <w:ilvl w:val="1"/>
                <w:numId w:val="25"/>
              </w:numPr>
              <w:overflowPunct w:val="0"/>
              <w:autoSpaceDE w:val="0"/>
              <w:autoSpaceDN w:val="0"/>
              <w:adjustRightInd w:val="0"/>
              <w:spacing w:after="0"/>
              <w:textAlignment w:val="baseline"/>
              <w:rPr>
                <w:sz w:val="22"/>
                <w:szCs w:val="22"/>
              </w:rPr>
            </w:pPr>
            <w:r w:rsidRPr="00B67B9F">
              <w:rPr>
                <w:rFonts w:ascii="Times New Roman" w:hAnsi="Times New Roman"/>
                <w:lang w:eastAsia="zh-CN"/>
              </w:rPr>
              <w:t>Do not consider Rel-17 PRS accuracy requirements for Rel-17 PDC RTT-based method</w:t>
            </w:r>
          </w:p>
        </w:tc>
      </w:tr>
    </w:tbl>
    <w:p w14:paraId="3D74CD6C" w14:textId="1932FF00" w:rsidR="00CE5D0B" w:rsidRDefault="00B67B9F" w:rsidP="00CE5D0B">
      <w:pPr>
        <w:spacing w:before="120" w:after="0"/>
        <w:rPr>
          <w:sz w:val="22"/>
          <w:szCs w:val="22"/>
          <w:lang w:val="en-US"/>
        </w:rPr>
      </w:pPr>
      <w:r>
        <w:rPr>
          <w:rFonts w:hint="eastAsia"/>
          <w:sz w:val="22"/>
          <w:szCs w:val="22"/>
          <w:lang w:val="en-US"/>
        </w:rPr>
        <w:t>Th</w:t>
      </w:r>
      <w:r>
        <w:rPr>
          <w:sz w:val="22"/>
          <w:szCs w:val="22"/>
          <w:lang w:val="en-US"/>
        </w:rPr>
        <w:t>e remaining open issues</w:t>
      </w:r>
      <w:r w:rsidR="002F3CCF">
        <w:rPr>
          <w:sz w:val="22"/>
          <w:szCs w:val="22"/>
          <w:lang w:val="en-US"/>
        </w:rPr>
        <w:t xml:space="preserve"> </w:t>
      </w:r>
      <w:r w:rsidR="00D47054">
        <w:rPr>
          <w:sz w:val="22"/>
          <w:szCs w:val="22"/>
          <w:lang w:val="en-US"/>
        </w:rPr>
        <w:t>related to performance part</w:t>
      </w:r>
      <w:r>
        <w:rPr>
          <w:sz w:val="22"/>
          <w:szCs w:val="22"/>
          <w:lang w:val="en-US"/>
        </w:rPr>
        <w:t xml:space="preserve"> are as follows</w:t>
      </w:r>
      <w:r w:rsidR="0050157C">
        <w:rPr>
          <w:sz w:val="22"/>
          <w:szCs w:val="22"/>
          <w:lang w:val="en-US"/>
        </w:rPr>
        <w:t>.</w:t>
      </w:r>
    </w:p>
    <w:tbl>
      <w:tblPr>
        <w:tblStyle w:val="afff5"/>
        <w:tblW w:w="0" w:type="auto"/>
        <w:tblInd w:w="0" w:type="dxa"/>
        <w:tblLook w:val="04A0" w:firstRow="1" w:lastRow="0" w:firstColumn="1" w:lastColumn="0" w:noHBand="0" w:noVBand="1"/>
      </w:tblPr>
      <w:tblGrid>
        <w:gridCol w:w="9630"/>
      </w:tblGrid>
      <w:tr w:rsidR="0050157C" w14:paraId="6B6605E9" w14:textId="77777777" w:rsidTr="0050157C">
        <w:tc>
          <w:tcPr>
            <w:tcW w:w="9630" w:type="dxa"/>
          </w:tcPr>
          <w:p w14:paraId="1633902B" w14:textId="77777777" w:rsidR="00B67B9F" w:rsidRPr="008468F1" w:rsidRDefault="00B67B9F" w:rsidP="000840DA">
            <w:pPr>
              <w:pStyle w:val="a3"/>
              <w:numPr>
                <w:ilvl w:val="0"/>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UE Rx-Tx time difference measurement requirements for TRS</w:t>
            </w:r>
          </w:p>
          <w:p w14:paraId="532E7459" w14:textId="77777777" w:rsidR="00B67B9F" w:rsidRPr="008468F1" w:rsidRDefault="00B67B9F" w:rsidP="000840DA">
            <w:pPr>
              <w:pStyle w:val="a3"/>
              <w:numPr>
                <w:ilvl w:val="1"/>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FFS for channel model for requirements definition and whether to include both models</w:t>
            </w:r>
          </w:p>
          <w:p w14:paraId="3832530C" w14:textId="77777777" w:rsidR="00B67B9F" w:rsidRPr="008468F1" w:rsidRDefault="00B67B9F" w:rsidP="000840DA">
            <w:pPr>
              <w:pStyle w:val="a3"/>
              <w:numPr>
                <w:ilvl w:val="1"/>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Number of samples assumed for deriving the accuracy requirements [1 or 4]</w:t>
            </w:r>
          </w:p>
          <w:p w14:paraId="7DA8CF98" w14:textId="77777777" w:rsidR="00B67B9F" w:rsidRPr="008468F1" w:rsidRDefault="00B67B9F" w:rsidP="000840DA">
            <w:pPr>
              <w:pStyle w:val="a3"/>
              <w:numPr>
                <w:ilvl w:val="0"/>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Interested companies are encouraged to provide simulation results for TRS based PDC for RAN4#103</w:t>
            </w:r>
          </w:p>
          <w:p w14:paraId="52ED0F05" w14:textId="5F8BBF27" w:rsidR="0050157C" w:rsidRDefault="00B67B9F" w:rsidP="000840DA">
            <w:pPr>
              <w:pStyle w:val="a3"/>
              <w:numPr>
                <w:ilvl w:val="0"/>
                <w:numId w:val="25"/>
              </w:numPr>
              <w:overflowPunct w:val="0"/>
              <w:autoSpaceDE w:val="0"/>
              <w:autoSpaceDN w:val="0"/>
              <w:adjustRightInd w:val="0"/>
              <w:spacing w:before="0" w:after="0"/>
              <w:textAlignment w:val="baseline"/>
              <w:rPr>
                <w:sz w:val="22"/>
                <w:szCs w:val="22"/>
              </w:rPr>
            </w:pPr>
            <w:r w:rsidRPr="008468F1">
              <w:rPr>
                <w:rFonts w:ascii="Arial" w:hAnsi="Arial" w:cs="Arial"/>
                <w:lang w:eastAsia="zh-CN"/>
              </w:rPr>
              <w:t>Test case work for PDC RTT UE Rx-Tx time difference measurement accuracy requirement with TRS/PRS and SRS</w:t>
            </w:r>
          </w:p>
        </w:tc>
      </w:tr>
    </w:tbl>
    <w:p w14:paraId="44F970C4" w14:textId="098CC61B" w:rsidR="00CE5D0B" w:rsidRPr="001D2FBF" w:rsidRDefault="00CE5D0B" w:rsidP="00CE5D0B">
      <w:pPr>
        <w:spacing w:before="120" w:after="0"/>
        <w:rPr>
          <w:sz w:val="22"/>
          <w:szCs w:val="22"/>
          <w:lang w:val="en-US"/>
        </w:rPr>
      </w:pPr>
      <w:r>
        <w:rPr>
          <w:sz w:val="22"/>
          <w:szCs w:val="22"/>
          <w:lang w:val="en-US"/>
        </w:rPr>
        <w:t xml:space="preserve">In this contribution, we provide our views on </w:t>
      </w:r>
      <w:r w:rsidR="00777C23">
        <w:rPr>
          <w:sz w:val="22"/>
          <w:szCs w:val="22"/>
          <w:lang w:val="en-US"/>
        </w:rPr>
        <w:t>accuracy requirements and test cases</w:t>
      </w:r>
      <w:r w:rsidR="002F3CCF">
        <w:rPr>
          <w:sz w:val="22"/>
          <w:szCs w:val="22"/>
          <w:lang w:val="en-US"/>
        </w:rPr>
        <w:t xml:space="preserve"> for PDC enhancement</w:t>
      </w:r>
      <w:r w:rsidR="00E77D64">
        <w:rPr>
          <w:sz w:val="22"/>
          <w:szCs w:val="22"/>
          <w:lang w:val="en-US"/>
        </w:rPr>
        <w:t>.</w:t>
      </w:r>
    </w:p>
    <w:p w14:paraId="3067E273" w14:textId="77777777" w:rsidR="00CE5D0B" w:rsidRPr="001D2FBF" w:rsidRDefault="00CE5D0B" w:rsidP="000840DA">
      <w:pPr>
        <w:pStyle w:val="1"/>
        <w:numPr>
          <w:ilvl w:val="0"/>
          <w:numId w:val="23"/>
        </w:numPr>
        <w:tabs>
          <w:tab w:val="num" w:pos="432"/>
        </w:tabs>
        <w:spacing w:before="360" w:after="0"/>
        <w:ind w:left="357" w:hanging="357"/>
      </w:pPr>
      <w:r>
        <w:t>Discussion</w:t>
      </w:r>
    </w:p>
    <w:p w14:paraId="35C02981" w14:textId="1383A2B2" w:rsidR="00082D43" w:rsidRPr="00082D43" w:rsidRDefault="00082D43" w:rsidP="00082D43">
      <w:pPr>
        <w:pStyle w:val="2"/>
        <w:numPr>
          <w:ilvl w:val="0"/>
          <w:numId w:val="0"/>
        </w:numPr>
        <w:rPr>
          <w:sz w:val="22"/>
          <w:szCs w:val="22"/>
          <w:lang w:val="en-US"/>
        </w:rPr>
      </w:pPr>
      <w:r w:rsidRPr="00082D43">
        <w:rPr>
          <w:rFonts w:hint="eastAsia"/>
          <w:lang w:val="en-US"/>
        </w:rPr>
        <w:t>2</w:t>
      </w:r>
      <w:r w:rsidRPr="00082D43">
        <w:rPr>
          <w:lang w:val="en-US"/>
        </w:rPr>
        <w:t xml:space="preserve">.1 </w:t>
      </w:r>
      <w:r w:rsidR="00163D93">
        <w:rPr>
          <w:lang w:val="en-US"/>
        </w:rPr>
        <w:t>Accuracy requirements for PDC</w:t>
      </w:r>
    </w:p>
    <w:p w14:paraId="3041518E" w14:textId="77777777" w:rsidR="006429EE" w:rsidRDefault="0003334B" w:rsidP="00082D43">
      <w:pPr>
        <w:spacing w:before="240" w:after="0"/>
        <w:jc w:val="both"/>
        <w:rPr>
          <w:sz w:val="22"/>
          <w:szCs w:val="22"/>
        </w:rPr>
      </w:pPr>
      <w:r>
        <w:rPr>
          <w:rFonts w:hint="eastAsia"/>
          <w:sz w:val="22"/>
          <w:szCs w:val="22"/>
        </w:rPr>
        <w:t>F</w:t>
      </w:r>
      <w:r>
        <w:rPr>
          <w:sz w:val="22"/>
          <w:szCs w:val="22"/>
        </w:rPr>
        <w:t>or PRS based UE Rx-Tx time difference measurement</w:t>
      </w:r>
      <w:r w:rsidR="0016386B">
        <w:rPr>
          <w:sz w:val="22"/>
          <w:szCs w:val="22"/>
        </w:rPr>
        <w:t xml:space="preserve"> for PDC</w:t>
      </w:r>
      <w:r>
        <w:rPr>
          <w:sz w:val="22"/>
          <w:szCs w:val="22"/>
        </w:rPr>
        <w:t xml:space="preserve">, the </w:t>
      </w:r>
      <w:r w:rsidR="006C727E">
        <w:rPr>
          <w:sz w:val="22"/>
          <w:szCs w:val="22"/>
        </w:rPr>
        <w:t xml:space="preserve">accuracy </w:t>
      </w:r>
      <w:r>
        <w:rPr>
          <w:sz w:val="22"/>
          <w:szCs w:val="22"/>
        </w:rPr>
        <w:t xml:space="preserve">requirements </w:t>
      </w:r>
      <w:r w:rsidR="006429EE">
        <w:rPr>
          <w:sz w:val="22"/>
          <w:szCs w:val="22"/>
        </w:rPr>
        <w:t>can be specified with following conditions based on previous agreements.</w:t>
      </w:r>
    </w:p>
    <w:p w14:paraId="2F2BB015" w14:textId="65870AFA" w:rsidR="006429EE" w:rsidRPr="00F44D59" w:rsidRDefault="006429EE" w:rsidP="000840DA">
      <w:pPr>
        <w:pStyle w:val="a3"/>
        <w:numPr>
          <w:ilvl w:val="0"/>
          <w:numId w:val="26"/>
        </w:numPr>
        <w:spacing w:after="0"/>
        <w:jc w:val="both"/>
        <w:rPr>
          <w:i/>
          <w:iCs/>
          <w:sz w:val="22"/>
          <w:szCs w:val="22"/>
        </w:rPr>
      </w:pPr>
      <w:r w:rsidRPr="00F44D59">
        <w:rPr>
          <w:i/>
          <w:iCs/>
          <w:sz w:val="22"/>
          <w:szCs w:val="22"/>
        </w:rPr>
        <w:t>Reuse Rel-16 accuracy requirements defined in TR 38.133-10.1.25.2 for Rel-17 PDC RTT-based method</w:t>
      </w:r>
    </w:p>
    <w:p w14:paraId="3A0EDDA3" w14:textId="300B51E1" w:rsidR="006429EE" w:rsidRPr="00F44D59" w:rsidRDefault="00F44D59" w:rsidP="000840DA">
      <w:pPr>
        <w:pStyle w:val="a3"/>
        <w:numPr>
          <w:ilvl w:val="0"/>
          <w:numId w:val="26"/>
        </w:numPr>
        <w:spacing w:after="0"/>
        <w:jc w:val="both"/>
        <w:rPr>
          <w:i/>
          <w:iCs/>
          <w:sz w:val="22"/>
          <w:szCs w:val="22"/>
        </w:rPr>
      </w:pPr>
      <w:r w:rsidRPr="00F44D59">
        <w:rPr>
          <w:i/>
          <w:iCs/>
          <w:sz w:val="22"/>
          <w:szCs w:val="22"/>
        </w:rPr>
        <w:lastRenderedPageBreak/>
        <w:t>Number of samples is 4</w:t>
      </w:r>
    </w:p>
    <w:p w14:paraId="0E5F3C72" w14:textId="5540659F" w:rsidR="0003334B" w:rsidRPr="00F44D59" w:rsidRDefault="006429EE" w:rsidP="000840DA">
      <w:pPr>
        <w:pStyle w:val="a3"/>
        <w:numPr>
          <w:ilvl w:val="0"/>
          <w:numId w:val="26"/>
        </w:numPr>
        <w:spacing w:after="0"/>
        <w:jc w:val="both"/>
        <w:rPr>
          <w:i/>
          <w:iCs/>
          <w:sz w:val="22"/>
          <w:szCs w:val="22"/>
        </w:rPr>
      </w:pPr>
      <w:r w:rsidRPr="00F44D59">
        <w:rPr>
          <w:i/>
          <w:iCs/>
          <w:sz w:val="22"/>
          <w:szCs w:val="22"/>
        </w:rPr>
        <w:t>AWGN conditions</w:t>
      </w:r>
    </w:p>
    <w:p w14:paraId="22875829" w14:textId="67C9F125" w:rsidR="00F44D59" w:rsidRPr="00F44D59" w:rsidRDefault="00F44D59" w:rsidP="000840DA">
      <w:pPr>
        <w:pStyle w:val="a3"/>
        <w:numPr>
          <w:ilvl w:val="0"/>
          <w:numId w:val="26"/>
        </w:numPr>
        <w:spacing w:after="0"/>
        <w:jc w:val="both"/>
        <w:rPr>
          <w:i/>
          <w:iCs/>
          <w:sz w:val="22"/>
          <w:szCs w:val="22"/>
        </w:rPr>
      </w:pPr>
      <w:r w:rsidRPr="00F44D59">
        <w:rPr>
          <w:i/>
          <w:iCs/>
          <w:sz w:val="22"/>
          <w:szCs w:val="22"/>
        </w:rPr>
        <w:t>SINR = -3dB</w:t>
      </w:r>
    </w:p>
    <w:p w14:paraId="52A88CA9" w14:textId="28689A02" w:rsidR="007F2A0F" w:rsidRDefault="00F44D59" w:rsidP="00F44D59">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UE</w:t>
      </w:r>
      <w:r w:rsidR="008A7140">
        <w:rPr>
          <w:b/>
          <w:bCs/>
          <w:i/>
          <w:iCs/>
          <w:sz w:val="22"/>
          <w:szCs w:val="22"/>
          <w:lang w:val="en-US"/>
        </w:rPr>
        <w:t xml:space="preserve"> Rx-Tx time difference measurement</w:t>
      </w:r>
      <w:r>
        <w:rPr>
          <w:b/>
          <w:bCs/>
          <w:i/>
          <w:iCs/>
          <w:sz w:val="22"/>
          <w:szCs w:val="22"/>
          <w:lang w:val="en-US"/>
        </w:rPr>
        <w:t xml:space="preserve"> </w:t>
      </w:r>
      <w:r w:rsidR="008A7140">
        <w:rPr>
          <w:b/>
          <w:bCs/>
          <w:i/>
          <w:iCs/>
          <w:sz w:val="22"/>
          <w:szCs w:val="22"/>
          <w:lang w:val="en-US"/>
        </w:rPr>
        <w:t>a</w:t>
      </w:r>
      <w:r>
        <w:rPr>
          <w:b/>
          <w:bCs/>
          <w:i/>
          <w:iCs/>
          <w:sz w:val="22"/>
          <w:szCs w:val="22"/>
          <w:lang w:val="en-US"/>
        </w:rPr>
        <w:t xml:space="preserve">ccuracy requirements for RTT-based PDC with PRS </w:t>
      </w:r>
      <w:r w:rsidR="00F744A3">
        <w:rPr>
          <w:b/>
          <w:bCs/>
          <w:i/>
          <w:iCs/>
          <w:sz w:val="22"/>
          <w:szCs w:val="22"/>
          <w:lang w:val="en-US"/>
        </w:rPr>
        <w:t>are</w:t>
      </w:r>
      <w:r>
        <w:rPr>
          <w:b/>
          <w:bCs/>
          <w:i/>
          <w:iCs/>
          <w:sz w:val="22"/>
          <w:szCs w:val="22"/>
          <w:lang w:val="en-US"/>
        </w:rPr>
        <w:t xml:space="preserve"> specified </w:t>
      </w:r>
      <w:r w:rsidR="007F2A0F">
        <w:rPr>
          <w:b/>
          <w:bCs/>
          <w:i/>
          <w:iCs/>
          <w:sz w:val="22"/>
          <w:szCs w:val="22"/>
          <w:lang w:val="en-US"/>
        </w:rPr>
        <w:t>based on existing requirements in section 10.1.25.2 under conditions:</w:t>
      </w:r>
    </w:p>
    <w:p w14:paraId="2F93BFC2" w14:textId="3BBE6C57" w:rsidR="00F44D59" w:rsidRDefault="007F2A0F" w:rsidP="00D52390">
      <w:pPr>
        <w:spacing w:after="0"/>
        <w:rPr>
          <w:b/>
          <w:bCs/>
          <w:i/>
          <w:iCs/>
          <w:sz w:val="22"/>
          <w:szCs w:val="22"/>
          <w:lang w:val="en-US"/>
        </w:rPr>
      </w:pPr>
      <w:r>
        <w:rPr>
          <w:b/>
          <w:bCs/>
          <w:i/>
          <w:iCs/>
          <w:sz w:val="22"/>
          <w:szCs w:val="22"/>
          <w:lang w:val="en-US"/>
        </w:rPr>
        <w:t>For FR1: AWGN, Es/</w:t>
      </w:r>
      <w:proofErr w:type="spellStart"/>
      <w:r>
        <w:rPr>
          <w:b/>
          <w:bCs/>
          <w:i/>
          <w:iCs/>
          <w:sz w:val="22"/>
          <w:szCs w:val="22"/>
          <w:lang w:val="en-US"/>
        </w:rPr>
        <w:t>Iot</w:t>
      </w:r>
      <w:proofErr w:type="spellEnd"/>
      <w:r>
        <w:rPr>
          <w:b/>
          <w:bCs/>
          <w:i/>
          <w:iCs/>
          <w:sz w:val="22"/>
          <w:szCs w:val="22"/>
          <w:lang w:val="en-US"/>
        </w:rPr>
        <w:t>=-3dB</w:t>
      </w:r>
      <w:r w:rsidR="00591E1C">
        <w:rPr>
          <w:rFonts w:hint="eastAsia"/>
          <w:b/>
          <w:bCs/>
          <w:i/>
          <w:iCs/>
          <w:sz w:val="22"/>
          <w:szCs w:val="22"/>
          <w:lang w:val="en-US"/>
        </w:rPr>
        <w:t>,</w:t>
      </w:r>
      <w:r w:rsidR="00591E1C">
        <w:rPr>
          <w:b/>
          <w:bCs/>
          <w:i/>
          <w:iCs/>
          <w:sz w:val="22"/>
          <w:szCs w:val="22"/>
          <w:lang w:val="en-US"/>
        </w:rPr>
        <w:t xml:space="preserve"> SCS = 15kHz, 30kHz, 60kHz</w:t>
      </w:r>
      <w:r w:rsidR="00F44D59">
        <w:rPr>
          <w:b/>
          <w:bCs/>
          <w:i/>
          <w:iCs/>
          <w:sz w:val="22"/>
          <w:szCs w:val="22"/>
          <w:lang w:val="en-US"/>
        </w:rPr>
        <w:t>.</w:t>
      </w:r>
    </w:p>
    <w:p w14:paraId="124AC2C4" w14:textId="179EBC4A" w:rsidR="00591E1C" w:rsidRDefault="00591E1C" w:rsidP="00D52390">
      <w:pPr>
        <w:spacing w:after="0"/>
        <w:rPr>
          <w:b/>
          <w:bCs/>
          <w:i/>
          <w:iCs/>
          <w:sz w:val="22"/>
          <w:szCs w:val="22"/>
          <w:lang w:val="en-US"/>
        </w:rPr>
      </w:pPr>
      <w:r>
        <w:rPr>
          <w:b/>
          <w:bCs/>
          <w:i/>
          <w:iCs/>
          <w:sz w:val="22"/>
          <w:szCs w:val="22"/>
          <w:lang w:val="en-US"/>
        </w:rPr>
        <w:t>For FR2: AWGN, Es/</w:t>
      </w:r>
      <w:proofErr w:type="spellStart"/>
      <w:r>
        <w:rPr>
          <w:b/>
          <w:bCs/>
          <w:i/>
          <w:iCs/>
          <w:sz w:val="22"/>
          <w:szCs w:val="22"/>
          <w:lang w:val="en-US"/>
        </w:rPr>
        <w:t>Iot</w:t>
      </w:r>
      <w:proofErr w:type="spellEnd"/>
      <w:r>
        <w:rPr>
          <w:b/>
          <w:bCs/>
          <w:i/>
          <w:iCs/>
          <w:sz w:val="22"/>
          <w:szCs w:val="22"/>
          <w:lang w:val="en-US"/>
        </w:rPr>
        <w:t>=-3dB</w:t>
      </w:r>
      <w:r>
        <w:rPr>
          <w:rFonts w:hint="eastAsia"/>
          <w:b/>
          <w:bCs/>
          <w:i/>
          <w:iCs/>
          <w:sz w:val="22"/>
          <w:szCs w:val="22"/>
          <w:lang w:val="en-US"/>
        </w:rPr>
        <w:t>,</w:t>
      </w:r>
      <w:r>
        <w:rPr>
          <w:b/>
          <w:bCs/>
          <w:i/>
          <w:iCs/>
          <w:sz w:val="22"/>
          <w:szCs w:val="22"/>
          <w:lang w:val="en-US"/>
        </w:rPr>
        <w:t xml:space="preserve"> SCS = 60kHz, 120kHz.</w:t>
      </w:r>
    </w:p>
    <w:p w14:paraId="114C308F" w14:textId="3EA55A7B" w:rsidR="006640CB" w:rsidRDefault="006640CB" w:rsidP="006640CB">
      <w:pPr>
        <w:spacing w:before="240" w:after="0"/>
        <w:jc w:val="both"/>
        <w:rPr>
          <w:sz w:val="22"/>
          <w:szCs w:val="22"/>
        </w:rPr>
      </w:pPr>
      <w:r>
        <w:rPr>
          <w:rFonts w:hint="eastAsia"/>
          <w:sz w:val="22"/>
          <w:szCs w:val="22"/>
        </w:rPr>
        <w:t>F</w:t>
      </w:r>
      <w:r>
        <w:rPr>
          <w:sz w:val="22"/>
          <w:szCs w:val="22"/>
        </w:rPr>
        <w:t>or TRS based UE Rx-Tx time difference measurement for PDC, the accuracy requirements are dependent on core part discussion and simulation results. However, there are some parameters can be confirmed. The SINR is -3dB. Accuracy requirements under AWGN channel should be specified at least. The accuracy requirements can be derived based on simulation results. The same RF group delay calibration error as for PRS based UE Rx-Tx time difference measurement can be reused.</w:t>
      </w:r>
    </w:p>
    <w:p w14:paraId="1A665E28" w14:textId="4FE916C4" w:rsidR="00F744A3" w:rsidRDefault="00F744A3" w:rsidP="00F744A3">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UE Rx-Tx time difference measurement accuracy requirements for RTT-based PDC with TRS are specified under conditions:</w:t>
      </w:r>
    </w:p>
    <w:p w14:paraId="6436ED23" w14:textId="77777777" w:rsidR="00F744A3" w:rsidRDefault="00F744A3" w:rsidP="00F744A3">
      <w:pPr>
        <w:spacing w:after="0"/>
        <w:rPr>
          <w:b/>
          <w:bCs/>
          <w:i/>
          <w:iCs/>
          <w:sz w:val="22"/>
          <w:szCs w:val="22"/>
          <w:lang w:val="en-US"/>
        </w:rPr>
      </w:pPr>
      <w:r>
        <w:rPr>
          <w:b/>
          <w:bCs/>
          <w:i/>
          <w:iCs/>
          <w:sz w:val="22"/>
          <w:szCs w:val="22"/>
          <w:lang w:val="en-US"/>
        </w:rPr>
        <w:t>For FR1: AWGN, Es/</w:t>
      </w:r>
      <w:proofErr w:type="spellStart"/>
      <w:r>
        <w:rPr>
          <w:b/>
          <w:bCs/>
          <w:i/>
          <w:iCs/>
          <w:sz w:val="22"/>
          <w:szCs w:val="22"/>
          <w:lang w:val="en-US"/>
        </w:rPr>
        <w:t>Iot</w:t>
      </w:r>
      <w:proofErr w:type="spellEnd"/>
      <w:r>
        <w:rPr>
          <w:b/>
          <w:bCs/>
          <w:i/>
          <w:iCs/>
          <w:sz w:val="22"/>
          <w:szCs w:val="22"/>
          <w:lang w:val="en-US"/>
        </w:rPr>
        <w:t>=-3dB</w:t>
      </w:r>
      <w:r>
        <w:rPr>
          <w:rFonts w:hint="eastAsia"/>
          <w:b/>
          <w:bCs/>
          <w:i/>
          <w:iCs/>
          <w:sz w:val="22"/>
          <w:szCs w:val="22"/>
          <w:lang w:val="en-US"/>
        </w:rPr>
        <w:t>,</w:t>
      </w:r>
      <w:r>
        <w:rPr>
          <w:b/>
          <w:bCs/>
          <w:i/>
          <w:iCs/>
          <w:sz w:val="22"/>
          <w:szCs w:val="22"/>
          <w:lang w:val="en-US"/>
        </w:rPr>
        <w:t xml:space="preserve"> SCS = 15kHz, 30kHz, 60kHz.</w:t>
      </w:r>
    </w:p>
    <w:p w14:paraId="04E0C7EE" w14:textId="3C1B4774" w:rsidR="00F744A3" w:rsidRDefault="00F744A3" w:rsidP="00F744A3">
      <w:pPr>
        <w:spacing w:after="0"/>
        <w:rPr>
          <w:b/>
          <w:bCs/>
          <w:i/>
          <w:iCs/>
          <w:sz w:val="22"/>
          <w:szCs w:val="22"/>
          <w:lang w:val="en-US"/>
        </w:rPr>
      </w:pPr>
      <w:r>
        <w:rPr>
          <w:b/>
          <w:bCs/>
          <w:i/>
          <w:iCs/>
          <w:sz w:val="22"/>
          <w:szCs w:val="22"/>
          <w:lang w:val="en-US"/>
        </w:rPr>
        <w:t>For FR2: AWGN, Es/</w:t>
      </w:r>
      <w:proofErr w:type="spellStart"/>
      <w:r>
        <w:rPr>
          <w:b/>
          <w:bCs/>
          <w:i/>
          <w:iCs/>
          <w:sz w:val="22"/>
          <w:szCs w:val="22"/>
          <w:lang w:val="en-US"/>
        </w:rPr>
        <w:t>Iot</w:t>
      </w:r>
      <w:proofErr w:type="spellEnd"/>
      <w:r>
        <w:rPr>
          <w:b/>
          <w:bCs/>
          <w:i/>
          <w:iCs/>
          <w:sz w:val="22"/>
          <w:szCs w:val="22"/>
          <w:lang w:val="en-US"/>
        </w:rPr>
        <w:t>=-3dB</w:t>
      </w:r>
      <w:r>
        <w:rPr>
          <w:rFonts w:hint="eastAsia"/>
          <w:b/>
          <w:bCs/>
          <w:i/>
          <w:iCs/>
          <w:sz w:val="22"/>
          <w:szCs w:val="22"/>
          <w:lang w:val="en-US"/>
        </w:rPr>
        <w:t>,</w:t>
      </w:r>
      <w:r>
        <w:rPr>
          <w:b/>
          <w:bCs/>
          <w:i/>
          <w:iCs/>
          <w:sz w:val="22"/>
          <w:szCs w:val="22"/>
          <w:lang w:val="en-US"/>
        </w:rPr>
        <w:t xml:space="preserve"> SCS = 60kHz, 120kHz.</w:t>
      </w:r>
    </w:p>
    <w:p w14:paraId="3437A78F" w14:textId="7CFA8FD8" w:rsidR="0088574E" w:rsidRDefault="0088574E" w:rsidP="0088574E">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3:</w:t>
      </w:r>
      <w:r w:rsidRPr="00302FEB">
        <w:rPr>
          <w:b/>
          <w:bCs/>
          <w:i/>
          <w:iCs/>
          <w:sz w:val="22"/>
          <w:szCs w:val="22"/>
          <w:lang w:val="en-US"/>
        </w:rPr>
        <w:t xml:space="preserve"> </w:t>
      </w:r>
      <w:r>
        <w:rPr>
          <w:b/>
          <w:bCs/>
          <w:i/>
          <w:iCs/>
          <w:sz w:val="22"/>
          <w:szCs w:val="22"/>
          <w:lang w:val="en-US"/>
        </w:rPr>
        <w:t xml:space="preserve">The </w:t>
      </w:r>
      <w:r w:rsidRPr="0088574E">
        <w:rPr>
          <w:b/>
          <w:bCs/>
          <w:i/>
          <w:iCs/>
          <w:sz w:val="22"/>
          <w:szCs w:val="22"/>
          <w:lang w:val="en-US"/>
        </w:rPr>
        <w:t>same RF group delay calibration error as for PRS based UE Rx-Tx time difference measurement can be reused</w:t>
      </w:r>
      <w:r>
        <w:rPr>
          <w:b/>
          <w:bCs/>
          <w:i/>
          <w:iCs/>
          <w:sz w:val="22"/>
          <w:szCs w:val="22"/>
          <w:lang w:val="en-US"/>
        </w:rPr>
        <w:t xml:space="preserve"> for TRS based measurement.</w:t>
      </w:r>
    </w:p>
    <w:p w14:paraId="3813FFE5" w14:textId="02C3922B" w:rsidR="00F744A3" w:rsidRDefault="00F744A3" w:rsidP="00F744A3">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88574E">
        <w:rPr>
          <w:b/>
          <w:bCs/>
          <w:i/>
          <w:iCs/>
          <w:sz w:val="22"/>
          <w:szCs w:val="22"/>
          <w:lang w:val="en-US"/>
        </w:rPr>
        <w:t>4</w:t>
      </w:r>
      <w:r>
        <w:rPr>
          <w:b/>
          <w:bCs/>
          <w:i/>
          <w:iCs/>
          <w:sz w:val="22"/>
          <w:szCs w:val="22"/>
          <w:lang w:val="en-US"/>
        </w:rPr>
        <w:t>:</w:t>
      </w:r>
      <w:r w:rsidRPr="00302FEB">
        <w:rPr>
          <w:b/>
          <w:bCs/>
          <w:i/>
          <w:iCs/>
          <w:sz w:val="22"/>
          <w:szCs w:val="22"/>
          <w:lang w:val="en-US"/>
        </w:rPr>
        <w:t xml:space="preserve"> </w:t>
      </w:r>
      <w:r>
        <w:rPr>
          <w:b/>
          <w:bCs/>
          <w:i/>
          <w:iCs/>
          <w:sz w:val="22"/>
          <w:szCs w:val="22"/>
          <w:lang w:val="en-US"/>
        </w:rPr>
        <w:t>Whether to specify UE Rx-Tx time difference measurement accuracy requirements, for both PRS-based and TRS-based, for fading channels following outcome of core part discussion.</w:t>
      </w:r>
    </w:p>
    <w:p w14:paraId="1E15E52B" w14:textId="77777777" w:rsidR="007B74F3" w:rsidRDefault="007B74F3" w:rsidP="00082D43">
      <w:pPr>
        <w:spacing w:before="240" w:after="0"/>
        <w:jc w:val="both"/>
        <w:rPr>
          <w:sz w:val="22"/>
          <w:szCs w:val="22"/>
        </w:rPr>
      </w:pPr>
    </w:p>
    <w:p w14:paraId="33D85F74" w14:textId="6506537A" w:rsidR="00EC688F" w:rsidRPr="00EC688F" w:rsidRDefault="00995E70" w:rsidP="00EC688F">
      <w:pPr>
        <w:pStyle w:val="2"/>
        <w:numPr>
          <w:ilvl w:val="0"/>
          <w:numId w:val="0"/>
        </w:numPr>
        <w:rPr>
          <w:lang w:val="en-US"/>
        </w:rPr>
      </w:pPr>
      <w:r w:rsidRPr="00082D43">
        <w:rPr>
          <w:rFonts w:hint="eastAsia"/>
          <w:lang w:val="en-US"/>
        </w:rPr>
        <w:t>2</w:t>
      </w:r>
      <w:r w:rsidRPr="00082D43">
        <w:rPr>
          <w:lang w:val="en-US"/>
        </w:rPr>
        <w:t xml:space="preserve">.1 </w:t>
      </w:r>
      <w:r w:rsidR="000F33E0">
        <w:rPr>
          <w:lang w:val="en-US"/>
        </w:rPr>
        <w:t>Test cases for PDC</w:t>
      </w:r>
    </w:p>
    <w:p w14:paraId="4FEC2F7D" w14:textId="569CF29D" w:rsidR="00EC688F" w:rsidRDefault="002225FE" w:rsidP="00AA5427">
      <w:pPr>
        <w:spacing w:before="240" w:after="0"/>
        <w:jc w:val="both"/>
        <w:rPr>
          <w:sz w:val="22"/>
          <w:szCs w:val="22"/>
          <w:lang w:val="en-US"/>
        </w:rPr>
      </w:pPr>
      <w:r>
        <w:rPr>
          <w:sz w:val="22"/>
          <w:szCs w:val="22"/>
          <w:lang w:val="en-US"/>
        </w:rPr>
        <w:t xml:space="preserve">Test cases should be specified to verify </w:t>
      </w:r>
      <w:r w:rsidR="002C79A9">
        <w:rPr>
          <w:sz w:val="22"/>
          <w:szCs w:val="22"/>
          <w:lang w:val="en-US"/>
        </w:rPr>
        <w:t>measurement period requirements and measurement accuracy requirements</w:t>
      </w:r>
      <w:r w:rsidR="00481F35">
        <w:rPr>
          <w:sz w:val="22"/>
          <w:szCs w:val="22"/>
          <w:lang w:val="en-US"/>
        </w:rPr>
        <w:t xml:space="preserve"> for RTT-based PDC</w:t>
      </w:r>
      <w:r w:rsidR="00036E89">
        <w:rPr>
          <w:sz w:val="22"/>
          <w:szCs w:val="22"/>
          <w:lang w:val="en-US"/>
        </w:rPr>
        <w:t xml:space="preserve"> with PRS</w:t>
      </w:r>
      <w:r w:rsidR="00AA5427">
        <w:rPr>
          <w:sz w:val="22"/>
          <w:szCs w:val="22"/>
          <w:lang w:val="en-US"/>
        </w:rPr>
        <w:t xml:space="preserve"> and </w:t>
      </w:r>
      <w:r w:rsidR="00036E89">
        <w:rPr>
          <w:sz w:val="22"/>
          <w:szCs w:val="22"/>
          <w:lang w:val="en-US"/>
        </w:rPr>
        <w:t>TRS</w:t>
      </w:r>
      <w:r w:rsidR="00AA5427">
        <w:rPr>
          <w:sz w:val="22"/>
          <w:szCs w:val="22"/>
          <w:lang w:val="en-US"/>
        </w:rPr>
        <w:t>, respectively</w:t>
      </w:r>
      <w:r w:rsidR="00EA6CF7">
        <w:rPr>
          <w:sz w:val="22"/>
          <w:szCs w:val="22"/>
          <w:lang w:val="en-US"/>
        </w:rPr>
        <w:t>.</w:t>
      </w:r>
      <w:r w:rsidR="00481F35">
        <w:rPr>
          <w:sz w:val="22"/>
          <w:szCs w:val="22"/>
          <w:lang w:val="en-US"/>
        </w:rPr>
        <w:t xml:space="preserve"> </w:t>
      </w:r>
      <w:r w:rsidR="00036E89">
        <w:rPr>
          <w:sz w:val="22"/>
          <w:szCs w:val="22"/>
          <w:lang w:val="en-US"/>
        </w:rPr>
        <w:t>The test</w:t>
      </w:r>
      <w:r w:rsidR="00AA5427">
        <w:rPr>
          <w:sz w:val="22"/>
          <w:szCs w:val="22"/>
          <w:lang w:val="en-US"/>
        </w:rPr>
        <w:t xml:space="preserve"> cases</w:t>
      </w:r>
      <w:r w:rsidR="00036E89">
        <w:rPr>
          <w:sz w:val="22"/>
          <w:szCs w:val="22"/>
          <w:lang w:val="en-US"/>
        </w:rPr>
        <w:t xml:space="preserve"> should be defined under AWGN channel only. Both FR1 and FR2 use cases should be covered.</w:t>
      </w:r>
      <w:r w:rsidR="001E6B08">
        <w:rPr>
          <w:sz w:val="22"/>
          <w:szCs w:val="22"/>
          <w:lang w:val="en-US"/>
        </w:rPr>
        <w:t xml:space="preserve"> Only serving cell is configured in the test.</w:t>
      </w:r>
    </w:p>
    <w:p w14:paraId="652563D8" w14:textId="32940E43" w:rsidR="00036E89" w:rsidRDefault="00036E89" w:rsidP="00036E89">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88574E">
        <w:rPr>
          <w:b/>
          <w:bCs/>
          <w:i/>
          <w:iCs/>
          <w:sz w:val="22"/>
          <w:szCs w:val="22"/>
          <w:lang w:val="en-US"/>
        </w:rPr>
        <w:t>5</w:t>
      </w:r>
      <w:r>
        <w:rPr>
          <w:b/>
          <w:bCs/>
          <w:i/>
          <w:iCs/>
          <w:sz w:val="22"/>
          <w:szCs w:val="22"/>
          <w:lang w:val="en-US"/>
        </w:rPr>
        <w:t>:</w:t>
      </w:r>
      <w:r w:rsidRPr="00302FEB">
        <w:rPr>
          <w:b/>
          <w:bCs/>
          <w:i/>
          <w:iCs/>
          <w:sz w:val="22"/>
          <w:szCs w:val="22"/>
          <w:lang w:val="en-US"/>
        </w:rPr>
        <w:t xml:space="preserve"> </w:t>
      </w:r>
      <w:r w:rsidR="00CD37D0">
        <w:rPr>
          <w:b/>
          <w:bCs/>
          <w:i/>
          <w:iCs/>
          <w:sz w:val="22"/>
          <w:szCs w:val="22"/>
          <w:lang w:val="en-US"/>
        </w:rPr>
        <w:t>Test cases for RTT-based PDC are specified for both FR1 and FR2 under AWGN</w:t>
      </w:r>
      <w:r>
        <w:rPr>
          <w:b/>
          <w:bCs/>
          <w:i/>
          <w:iCs/>
          <w:sz w:val="22"/>
          <w:szCs w:val="22"/>
          <w:lang w:val="en-US"/>
        </w:rPr>
        <w:t>.</w:t>
      </w:r>
    </w:p>
    <w:p w14:paraId="4917B2D8" w14:textId="4D95569C" w:rsidR="001E6B08" w:rsidRDefault="001E6B08" w:rsidP="001E6B08">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88574E">
        <w:rPr>
          <w:b/>
          <w:bCs/>
          <w:i/>
          <w:iCs/>
          <w:sz w:val="22"/>
          <w:szCs w:val="22"/>
          <w:lang w:val="en-US"/>
        </w:rPr>
        <w:t>6</w:t>
      </w:r>
      <w:r>
        <w:rPr>
          <w:b/>
          <w:bCs/>
          <w:i/>
          <w:iCs/>
          <w:sz w:val="22"/>
          <w:szCs w:val="22"/>
          <w:lang w:val="en-US"/>
        </w:rPr>
        <w:t>:</w:t>
      </w:r>
      <w:r w:rsidRPr="00302FEB">
        <w:rPr>
          <w:b/>
          <w:bCs/>
          <w:i/>
          <w:iCs/>
          <w:sz w:val="22"/>
          <w:szCs w:val="22"/>
          <w:lang w:val="en-US"/>
        </w:rPr>
        <w:t xml:space="preserve"> </w:t>
      </w:r>
      <w:r>
        <w:rPr>
          <w:b/>
          <w:bCs/>
          <w:i/>
          <w:iCs/>
          <w:sz w:val="22"/>
          <w:szCs w:val="22"/>
          <w:lang w:val="en-US"/>
        </w:rPr>
        <w:t>Test case list for measurement period requirements is provided in Table 1.</w:t>
      </w:r>
    </w:p>
    <w:p w14:paraId="34472A50" w14:textId="21F33A24" w:rsidR="00FD5E2D" w:rsidRDefault="001E6B08" w:rsidP="001E6B08">
      <w:pPr>
        <w:spacing w:before="240" w:after="0"/>
        <w:jc w:val="center"/>
        <w:rPr>
          <w:sz w:val="22"/>
          <w:szCs w:val="22"/>
          <w:lang w:val="en-US"/>
        </w:rPr>
      </w:pPr>
      <w:r>
        <w:rPr>
          <w:rFonts w:hint="eastAsia"/>
          <w:sz w:val="22"/>
          <w:szCs w:val="22"/>
          <w:lang w:val="en-US"/>
        </w:rPr>
        <w:t>T</w:t>
      </w:r>
      <w:r>
        <w:rPr>
          <w:sz w:val="22"/>
          <w:szCs w:val="22"/>
          <w:lang w:val="en-US"/>
        </w:rPr>
        <w:t>able 1. Test case list for measurement core requirements</w:t>
      </w:r>
    </w:p>
    <w:tbl>
      <w:tblPr>
        <w:tblW w:w="5000" w:type="pct"/>
        <w:tblLook w:val="04A0" w:firstRow="1" w:lastRow="0" w:firstColumn="1" w:lastColumn="0" w:noHBand="0" w:noVBand="1"/>
      </w:tblPr>
      <w:tblGrid>
        <w:gridCol w:w="592"/>
        <w:gridCol w:w="2663"/>
        <w:gridCol w:w="3677"/>
        <w:gridCol w:w="995"/>
        <w:gridCol w:w="1693"/>
      </w:tblGrid>
      <w:tr w:rsidR="00964E28" w:rsidRPr="00964E28" w14:paraId="472595A1" w14:textId="77777777" w:rsidTr="00964E28">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03200F55"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7FF8E261"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w:t>
            </w:r>
          </w:p>
        </w:tc>
        <w:tc>
          <w:tcPr>
            <w:tcW w:w="1911" w:type="pct"/>
            <w:tcBorders>
              <w:top w:val="single" w:sz="8" w:space="0" w:color="000000"/>
              <w:left w:val="nil"/>
              <w:bottom w:val="single" w:sz="8" w:space="0" w:color="000000"/>
              <w:right w:val="single" w:sz="8" w:space="0" w:color="000000"/>
            </w:tcBorders>
            <w:shd w:val="clear" w:color="000000" w:fill="B0B3B2"/>
            <w:vAlign w:val="center"/>
            <w:hideMark/>
          </w:tcPr>
          <w:p w14:paraId="0A118D6B"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Purpose</w:t>
            </w:r>
          </w:p>
        </w:tc>
        <w:tc>
          <w:tcPr>
            <w:tcW w:w="517" w:type="pct"/>
            <w:tcBorders>
              <w:top w:val="single" w:sz="8" w:space="0" w:color="000000"/>
              <w:left w:val="nil"/>
              <w:bottom w:val="single" w:sz="8" w:space="0" w:color="000000"/>
              <w:right w:val="single" w:sz="8" w:space="0" w:color="000000"/>
            </w:tcBorders>
            <w:shd w:val="clear" w:color="000000" w:fill="B0B3B2"/>
            <w:vAlign w:val="center"/>
            <w:hideMark/>
          </w:tcPr>
          <w:p w14:paraId="5E6AF4BF"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Clause</w:t>
            </w:r>
          </w:p>
        </w:tc>
        <w:tc>
          <w:tcPr>
            <w:tcW w:w="880" w:type="pct"/>
            <w:tcBorders>
              <w:top w:val="single" w:sz="8" w:space="0" w:color="000000"/>
              <w:left w:val="nil"/>
              <w:bottom w:val="single" w:sz="8" w:space="0" w:color="000000"/>
              <w:right w:val="single" w:sz="8" w:space="0" w:color="000000"/>
            </w:tcBorders>
            <w:shd w:val="clear" w:color="000000" w:fill="B0B3B2"/>
            <w:vAlign w:val="center"/>
            <w:hideMark/>
          </w:tcPr>
          <w:p w14:paraId="483C2A0A"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Note</w:t>
            </w:r>
          </w:p>
        </w:tc>
      </w:tr>
      <w:tr w:rsidR="00964E28" w:rsidRPr="00964E28" w14:paraId="5E5EDAE2"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07EA0CB8"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38F6B068" w14:textId="69AA0368"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PRS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6ADA5D25" w14:textId="666A4DCA"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sidR="00221D15">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56344CB3"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2F6F5D66" w14:textId="77777777" w:rsidR="00964E28" w:rsidRPr="00964E28" w:rsidRDefault="00964E28" w:rsidP="00964E28">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A.6.6.x1 UE Rx-Tx time difference measurement for RTT-based PDC</w:t>
            </w:r>
          </w:p>
        </w:tc>
      </w:tr>
      <w:tr w:rsidR="00964E28" w:rsidRPr="00964E28" w14:paraId="6FED5EF3"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7FFFF38"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32EEEF7F" w14:textId="3A519096"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TRS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1366A133" w14:textId="6EE38403"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sidR="00221D15">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6342CEA2"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A.6.6.x1.2</w:t>
            </w:r>
          </w:p>
        </w:tc>
        <w:tc>
          <w:tcPr>
            <w:tcW w:w="880" w:type="pct"/>
            <w:vMerge/>
            <w:tcBorders>
              <w:top w:val="nil"/>
              <w:left w:val="single" w:sz="8" w:space="0" w:color="000000"/>
              <w:bottom w:val="single" w:sz="8" w:space="0" w:color="000000"/>
              <w:right w:val="single" w:sz="8" w:space="0" w:color="000000"/>
            </w:tcBorders>
            <w:vAlign w:val="center"/>
            <w:hideMark/>
          </w:tcPr>
          <w:p w14:paraId="14FE0408"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p>
        </w:tc>
      </w:tr>
      <w:tr w:rsidR="00964E28" w:rsidRPr="00964E28" w14:paraId="742BA51B"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00608B64"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12D0193A" w14:textId="6624A23B"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PRS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54648BC1" w14:textId="7BE97C5A"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sidR="00221D15">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30525079"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60E60A72" w14:textId="77777777" w:rsidR="00964E28" w:rsidRPr="00964E28" w:rsidRDefault="00964E28" w:rsidP="00964E28">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A.7.6.x1 UE Rx-Tx time difference measurement for RTT-based PDC</w:t>
            </w:r>
          </w:p>
        </w:tc>
      </w:tr>
      <w:tr w:rsidR="00964E28" w:rsidRPr="00964E28" w14:paraId="1DB1941C"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969FA03"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01A93304" w14:textId="2670A62C"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TRS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5316BF79" w14:textId="0167B0B0"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sidR="00221D15">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2ABC6671"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A.7.6.x1.2</w:t>
            </w:r>
          </w:p>
        </w:tc>
        <w:tc>
          <w:tcPr>
            <w:tcW w:w="880" w:type="pct"/>
            <w:vMerge/>
            <w:tcBorders>
              <w:top w:val="nil"/>
              <w:left w:val="single" w:sz="8" w:space="0" w:color="000000"/>
              <w:bottom w:val="single" w:sz="8" w:space="0" w:color="000000"/>
              <w:right w:val="single" w:sz="8" w:space="0" w:color="000000"/>
            </w:tcBorders>
            <w:vAlign w:val="center"/>
            <w:hideMark/>
          </w:tcPr>
          <w:p w14:paraId="18B2C80F"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p>
        </w:tc>
      </w:tr>
    </w:tbl>
    <w:p w14:paraId="25CA1678" w14:textId="2B849832" w:rsidR="001E6B08" w:rsidRDefault="001E6B08" w:rsidP="001E6B08">
      <w:pPr>
        <w:spacing w:before="240" w:after="0"/>
        <w:rPr>
          <w:b/>
          <w:bCs/>
          <w:i/>
          <w:iCs/>
          <w:sz w:val="22"/>
          <w:szCs w:val="22"/>
          <w:lang w:val="en-US"/>
        </w:rPr>
      </w:pPr>
      <w:r>
        <w:rPr>
          <w:b/>
          <w:bCs/>
          <w:i/>
          <w:iCs/>
          <w:sz w:val="22"/>
          <w:szCs w:val="22"/>
          <w:lang w:val="en-US"/>
        </w:rPr>
        <w:lastRenderedPageBreak/>
        <w:t>Proposal</w:t>
      </w:r>
      <w:r w:rsidRPr="00302FEB">
        <w:rPr>
          <w:b/>
          <w:bCs/>
          <w:i/>
          <w:iCs/>
          <w:sz w:val="22"/>
          <w:szCs w:val="22"/>
          <w:lang w:val="en-US"/>
        </w:rPr>
        <w:t xml:space="preserve"> </w:t>
      </w:r>
      <w:r w:rsidR="0088574E">
        <w:rPr>
          <w:b/>
          <w:bCs/>
          <w:i/>
          <w:iCs/>
          <w:sz w:val="22"/>
          <w:szCs w:val="22"/>
          <w:lang w:val="en-US"/>
        </w:rPr>
        <w:t>7</w:t>
      </w:r>
      <w:r>
        <w:rPr>
          <w:b/>
          <w:bCs/>
          <w:i/>
          <w:iCs/>
          <w:sz w:val="22"/>
          <w:szCs w:val="22"/>
          <w:lang w:val="en-US"/>
        </w:rPr>
        <w:t>:</w:t>
      </w:r>
      <w:r w:rsidRPr="00302FEB">
        <w:rPr>
          <w:b/>
          <w:bCs/>
          <w:i/>
          <w:iCs/>
          <w:sz w:val="22"/>
          <w:szCs w:val="22"/>
          <w:lang w:val="en-US"/>
        </w:rPr>
        <w:t xml:space="preserve"> </w:t>
      </w:r>
      <w:r>
        <w:rPr>
          <w:b/>
          <w:bCs/>
          <w:i/>
          <w:iCs/>
          <w:sz w:val="22"/>
          <w:szCs w:val="22"/>
          <w:lang w:val="en-US"/>
        </w:rPr>
        <w:t>Test case list for measurement accuracy requirements is provided in Table 2.</w:t>
      </w:r>
    </w:p>
    <w:p w14:paraId="052AB208" w14:textId="7B6C14C7" w:rsidR="00964E28" w:rsidRPr="001E6B08" w:rsidRDefault="001E6B08" w:rsidP="001E6B08">
      <w:pPr>
        <w:spacing w:before="240" w:after="0"/>
        <w:jc w:val="center"/>
        <w:rPr>
          <w:sz w:val="22"/>
          <w:szCs w:val="22"/>
          <w:lang w:val="en-US"/>
        </w:rPr>
      </w:pPr>
      <w:r>
        <w:rPr>
          <w:rFonts w:hint="eastAsia"/>
          <w:sz w:val="22"/>
          <w:szCs w:val="22"/>
          <w:lang w:val="en-US"/>
        </w:rPr>
        <w:t>T</w:t>
      </w:r>
      <w:r>
        <w:rPr>
          <w:sz w:val="22"/>
          <w:szCs w:val="22"/>
          <w:lang w:val="en-US"/>
        </w:rPr>
        <w:t>able 2. Test case list for measurement accuracy requirements</w:t>
      </w:r>
    </w:p>
    <w:tbl>
      <w:tblPr>
        <w:tblW w:w="5000" w:type="pct"/>
        <w:tblLook w:val="04A0" w:firstRow="1" w:lastRow="0" w:firstColumn="1" w:lastColumn="0" w:noHBand="0" w:noVBand="1"/>
      </w:tblPr>
      <w:tblGrid>
        <w:gridCol w:w="592"/>
        <w:gridCol w:w="2663"/>
        <w:gridCol w:w="3681"/>
        <w:gridCol w:w="993"/>
        <w:gridCol w:w="1691"/>
      </w:tblGrid>
      <w:tr w:rsidR="00964E28" w:rsidRPr="00964E28" w14:paraId="3C258830" w14:textId="77777777" w:rsidTr="00964E28">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0EB5FAA5"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765D396B"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w:t>
            </w:r>
          </w:p>
        </w:tc>
        <w:tc>
          <w:tcPr>
            <w:tcW w:w="1913" w:type="pct"/>
            <w:tcBorders>
              <w:top w:val="single" w:sz="8" w:space="0" w:color="000000"/>
              <w:left w:val="nil"/>
              <w:bottom w:val="single" w:sz="8" w:space="0" w:color="000000"/>
              <w:right w:val="single" w:sz="8" w:space="0" w:color="000000"/>
            </w:tcBorders>
            <w:shd w:val="clear" w:color="000000" w:fill="B0B3B2"/>
            <w:vAlign w:val="center"/>
            <w:hideMark/>
          </w:tcPr>
          <w:p w14:paraId="7170C7E3"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Purpose</w:t>
            </w:r>
          </w:p>
        </w:tc>
        <w:tc>
          <w:tcPr>
            <w:tcW w:w="516" w:type="pct"/>
            <w:tcBorders>
              <w:top w:val="single" w:sz="8" w:space="0" w:color="000000"/>
              <w:left w:val="nil"/>
              <w:bottom w:val="single" w:sz="8" w:space="0" w:color="000000"/>
              <w:right w:val="single" w:sz="8" w:space="0" w:color="000000"/>
            </w:tcBorders>
            <w:shd w:val="clear" w:color="000000" w:fill="B0B3B2"/>
            <w:vAlign w:val="center"/>
            <w:hideMark/>
          </w:tcPr>
          <w:p w14:paraId="0EB13FC9"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Clause</w:t>
            </w:r>
          </w:p>
        </w:tc>
        <w:tc>
          <w:tcPr>
            <w:tcW w:w="879" w:type="pct"/>
            <w:tcBorders>
              <w:top w:val="single" w:sz="8" w:space="0" w:color="000000"/>
              <w:left w:val="nil"/>
              <w:bottom w:val="single" w:sz="8" w:space="0" w:color="000000"/>
              <w:right w:val="single" w:sz="8" w:space="0" w:color="000000"/>
            </w:tcBorders>
            <w:shd w:val="clear" w:color="000000" w:fill="B0B3B2"/>
            <w:vAlign w:val="center"/>
            <w:hideMark/>
          </w:tcPr>
          <w:p w14:paraId="40E8C049" w14:textId="77777777" w:rsidR="00964E28" w:rsidRPr="00964E28" w:rsidRDefault="00964E28" w:rsidP="00964E28">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Note</w:t>
            </w:r>
          </w:p>
        </w:tc>
      </w:tr>
      <w:tr w:rsidR="00964E28" w:rsidRPr="00964E28" w14:paraId="4C5A86C0"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06E660D9"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4F1E1C47"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PRS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512FB984" w14:textId="4A4C5C71"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sidR="001E6B08">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2EECE21C"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50AB07E4" w14:textId="77777777" w:rsidR="00964E28" w:rsidRPr="00964E28" w:rsidRDefault="00964E28" w:rsidP="00964E28">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A.6.7.x1 UE Rx-Tx time difference measurement for RTT-based PDC</w:t>
            </w:r>
          </w:p>
        </w:tc>
      </w:tr>
      <w:tr w:rsidR="00964E28" w:rsidRPr="00964E28" w14:paraId="6697AD90"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7F0542F"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69DA6025"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TRS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79A759CF" w14:textId="01500731"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sidR="001E6B08">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242D4965"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A.6.7.x1.2</w:t>
            </w:r>
          </w:p>
        </w:tc>
        <w:tc>
          <w:tcPr>
            <w:tcW w:w="879" w:type="pct"/>
            <w:vMerge/>
            <w:tcBorders>
              <w:top w:val="nil"/>
              <w:left w:val="single" w:sz="8" w:space="0" w:color="000000"/>
              <w:bottom w:val="single" w:sz="8" w:space="0" w:color="000000"/>
              <w:right w:val="single" w:sz="8" w:space="0" w:color="000000"/>
            </w:tcBorders>
            <w:vAlign w:val="center"/>
            <w:hideMark/>
          </w:tcPr>
          <w:p w14:paraId="78657072"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p>
        </w:tc>
      </w:tr>
      <w:tr w:rsidR="00964E28" w:rsidRPr="00964E28" w14:paraId="501348FB"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3EA59BB"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308154C5"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PRS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6C9DCA61" w14:textId="02F7FACC"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sidR="001E6B08">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7C69C9A5"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0169BA0E" w14:textId="77777777" w:rsidR="00964E28" w:rsidRPr="00964E28" w:rsidRDefault="00964E28" w:rsidP="00964E28">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A.7.7.x1 UE Rx-Tx time difference measurement for RTT-based PDC</w:t>
            </w:r>
          </w:p>
        </w:tc>
      </w:tr>
      <w:tr w:rsidR="00964E28" w:rsidRPr="00964E28" w14:paraId="1A24CF49" w14:textId="77777777" w:rsidTr="00964E28">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0EE3B13C" w14:textId="77777777" w:rsidR="00964E28" w:rsidRPr="00964E28" w:rsidRDefault="00964E28" w:rsidP="00964E28">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501306E4"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TRS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04FC263C" w14:textId="4819362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sidR="001E6B08">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58537143"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A.7.7.x1.2</w:t>
            </w:r>
          </w:p>
        </w:tc>
        <w:tc>
          <w:tcPr>
            <w:tcW w:w="879" w:type="pct"/>
            <w:vMerge/>
            <w:tcBorders>
              <w:top w:val="nil"/>
              <w:left w:val="single" w:sz="8" w:space="0" w:color="000000"/>
              <w:bottom w:val="single" w:sz="8" w:space="0" w:color="000000"/>
              <w:right w:val="single" w:sz="8" w:space="0" w:color="000000"/>
            </w:tcBorders>
            <w:vAlign w:val="center"/>
            <w:hideMark/>
          </w:tcPr>
          <w:p w14:paraId="142CEA4A" w14:textId="77777777" w:rsidR="00964E28" w:rsidRPr="00964E28" w:rsidRDefault="00964E28" w:rsidP="00964E28">
            <w:pPr>
              <w:suppressAutoHyphens w:val="0"/>
              <w:overflowPunct/>
              <w:autoSpaceDE/>
              <w:spacing w:after="0"/>
              <w:textAlignment w:val="auto"/>
              <w:rPr>
                <w:rFonts w:eastAsia="等线"/>
                <w:color w:val="000000"/>
                <w:sz w:val="18"/>
                <w:szCs w:val="18"/>
                <w:lang w:val="en-US"/>
              </w:rPr>
            </w:pPr>
          </w:p>
        </w:tc>
      </w:tr>
    </w:tbl>
    <w:p w14:paraId="61B48BD7" w14:textId="77777777" w:rsidR="00964E28" w:rsidRDefault="00964E28" w:rsidP="00EC688F">
      <w:pPr>
        <w:spacing w:before="240" w:after="0"/>
        <w:rPr>
          <w:sz w:val="22"/>
          <w:szCs w:val="22"/>
          <w:lang w:val="en-US"/>
        </w:rPr>
      </w:pPr>
    </w:p>
    <w:p w14:paraId="46C5088F" w14:textId="77777777" w:rsidR="00CE5D0B" w:rsidRPr="001D2FBF" w:rsidRDefault="00CE5D0B" w:rsidP="000840DA">
      <w:pPr>
        <w:pStyle w:val="1"/>
        <w:numPr>
          <w:ilvl w:val="0"/>
          <w:numId w:val="23"/>
        </w:numPr>
        <w:tabs>
          <w:tab w:val="num" w:pos="432"/>
        </w:tabs>
        <w:spacing w:before="360" w:after="0"/>
        <w:ind w:left="357" w:hanging="357"/>
      </w:pPr>
      <w:r w:rsidRPr="001D2FBF">
        <w:t>Summary</w:t>
      </w:r>
    </w:p>
    <w:p w14:paraId="0FE6302B" w14:textId="7E2E5A2F"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w:t>
      </w:r>
      <w:r w:rsidR="00250FD7">
        <w:rPr>
          <w:sz w:val="22"/>
          <w:szCs w:val="22"/>
          <w:lang w:val="en-US"/>
        </w:rPr>
        <w:t>the remaining open issues of core requirements for PDC enhancement.</w:t>
      </w:r>
      <w:r>
        <w:rPr>
          <w:sz w:val="22"/>
          <w:szCs w:val="22"/>
        </w:rPr>
        <w:t xml:space="preserve"> Based on analysis following observations and proposals are present.</w:t>
      </w:r>
      <w:bookmarkStart w:id="5" w:name="_Hlk23953093"/>
    </w:p>
    <w:p w14:paraId="445FEBCB" w14:textId="77777777" w:rsidR="00B833DF" w:rsidRDefault="00B833DF" w:rsidP="00B833D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UE Rx-Tx time difference measurement accuracy requirements for RTT-based PDC with PRS are specified based on existing requirements in section 10.1.25.2 under conditions:</w:t>
      </w:r>
    </w:p>
    <w:p w14:paraId="2EE5A749" w14:textId="77777777" w:rsidR="00B833DF" w:rsidRDefault="00B833DF" w:rsidP="00B833DF">
      <w:pPr>
        <w:spacing w:after="0"/>
        <w:rPr>
          <w:b/>
          <w:bCs/>
          <w:i/>
          <w:iCs/>
          <w:sz w:val="22"/>
          <w:szCs w:val="22"/>
          <w:lang w:val="en-US"/>
        </w:rPr>
      </w:pPr>
      <w:r>
        <w:rPr>
          <w:b/>
          <w:bCs/>
          <w:i/>
          <w:iCs/>
          <w:sz w:val="22"/>
          <w:szCs w:val="22"/>
          <w:lang w:val="en-US"/>
        </w:rPr>
        <w:t>For FR1: AWGN, Es/</w:t>
      </w:r>
      <w:proofErr w:type="spellStart"/>
      <w:r>
        <w:rPr>
          <w:b/>
          <w:bCs/>
          <w:i/>
          <w:iCs/>
          <w:sz w:val="22"/>
          <w:szCs w:val="22"/>
          <w:lang w:val="en-US"/>
        </w:rPr>
        <w:t>Iot</w:t>
      </w:r>
      <w:proofErr w:type="spellEnd"/>
      <w:r>
        <w:rPr>
          <w:b/>
          <w:bCs/>
          <w:i/>
          <w:iCs/>
          <w:sz w:val="22"/>
          <w:szCs w:val="22"/>
          <w:lang w:val="en-US"/>
        </w:rPr>
        <w:t>=-3dB</w:t>
      </w:r>
      <w:r>
        <w:rPr>
          <w:rFonts w:hint="eastAsia"/>
          <w:b/>
          <w:bCs/>
          <w:i/>
          <w:iCs/>
          <w:sz w:val="22"/>
          <w:szCs w:val="22"/>
          <w:lang w:val="en-US"/>
        </w:rPr>
        <w:t>,</w:t>
      </w:r>
      <w:r>
        <w:rPr>
          <w:b/>
          <w:bCs/>
          <w:i/>
          <w:iCs/>
          <w:sz w:val="22"/>
          <w:szCs w:val="22"/>
          <w:lang w:val="en-US"/>
        </w:rPr>
        <w:t xml:space="preserve"> SCS = 15kHz, 30kHz, 60kHz.</w:t>
      </w:r>
    </w:p>
    <w:p w14:paraId="3B4F5B82" w14:textId="77777777" w:rsidR="00B833DF" w:rsidRDefault="00B833DF" w:rsidP="00B833DF">
      <w:pPr>
        <w:spacing w:after="0"/>
        <w:rPr>
          <w:b/>
          <w:bCs/>
          <w:i/>
          <w:iCs/>
          <w:sz w:val="22"/>
          <w:szCs w:val="22"/>
          <w:lang w:val="en-US"/>
        </w:rPr>
      </w:pPr>
      <w:r>
        <w:rPr>
          <w:b/>
          <w:bCs/>
          <w:i/>
          <w:iCs/>
          <w:sz w:val="22"/>
          <w:szCs w:val="22"/>
          <w:lang w:val="en-US"/>
        </w:rPr>
        <w:t>For FR2: AWGN, Es/</w:t>
      </w:r>
      <w:proofErr w:type="spellStart"/>
      <w:r>
        <w:rPr>
          <w:b/>
          <w:bCs/>
          <w:i/>
          <w:iCs/>
          <w:sz w:val="22"/>
          <w:szCs w:val="22"/>
          <w:lang w:val="en-US"/>
        </w:rPr>
        <w:t>Iot</w:t>
      </w:r>
      <w:proofErr w:type="spellEnd"/>
      <w:r>
        <w:rPr>
          <w:b/>
          <w:bCs/>
          <w:i/>
          <w:iCs/>
          <w:sz w:val="22"/>
          <w:szCs w:val="22"/>
          <w:lang w:val="en-US"/>
        </w:rPr>
        <w:t>=-3dB</w:t>
      </w:r>
      <w:r>
        <w:rPr>
          <w:rFonts w:hint="eastAsia"/>
          <w:b/>
          <w:bCs/>
          <w:i/>
          <w:iCs/>
          <w:sz w:val="22"/>
          <w:szCs w:val="22"/>
          <w:lang w:val="en-US"/>
        </w:rPr>
        <w:t>,</w:t>
      </w:r>
      <w:r>
        <w:rPr>
          <w:b/>
          <w:bCs/>
          <w:i/>
          <w:iCs/>
          <w:sz w:val="22"/>
          <w:szCs w:val="22"/>
          <w:lang w:val="en-US"/>
        </w:rPr>
        <w:t xml:space="preserve"> SCS = 60kHz, 120kHz.</w:t>
      </w:r>
    </w:p>
    <w:p w14:paraId="4F9BE9D4" w14:textId="77777777" w:rsidR="00B833DF" w:rsidRDefault="00B833DF" w:rsidP="00B833D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UE Rx-Tx time difference measurement accuracy requirements for RTT-based PDC with TRS are specified under conditions:</w:t>
      </w:r>
    </w:p>
    <w:p w14:paraId="2B665072" w14:textId="77777777" w:rsidR="00B833DF" w:rsidRDefault="00B833DF" w:rsidP="00B833DF">
      <w:pPr>
        <w:spacing w:after="0"/>
        <w:rPr>
          <w:b/>
          <w:bCs/>
          <w:i/>
          <w:iCs/>
          <w:sz w:val="22"/>
          <w:szCs w:val="22"/>
          <w:lang w:val="en-US"/>
        </w:rPr>
      </w:pPr>
      <w:r>
        <w:rPr>
          <w:b/>
          <w:bCs/>
          <w:i/>
          <w:iCs/>
          <w:sz w:val="22"/>
          <w:szCs w:val="22"/>
          <w:lang w:val="en-US"/>
        </w:rPr>
        <w:t>For FR1: AWGN, Es/</w:t>
      </w:r>
      <w:proofErr w:type="spellStart"/>
      <w:r>
        <w:rPr>
          <w:b/>
          <w:bCs/>
          <w:i/>
          <w:iCs/>
          <w:sz w:val="22"/>
          <w:szCs w:val="22"/>
          <w:lang w:val="en-US"/>
        </w:rPr>
        <w:t>Iot</w:t>
      </w:r>
      <w:proofErr w:type="spellEnd"/>
      <w:r>
        <w:rPr>
          <w:b/>
          <w:bCs/>
          <w:i/>
          <w:iCs/>
          <w:sz w:val="22"/>
          <w:szCs w:val="22"/>
          <w:lang w:val="en-US"/>
        </w:rPr>
        <w:t>=-3dB</w:t>
      </w:r>
      <w:r>
        <w:rPr>
          <w:rFonts w:hint="eastAsia"/>
          <w:b/>
          <w:bCs/>
          <w:i/>
          <w:iCs/>
          <w:sz w:val="22"/>
          <w:szCs w:val="22"/>
          <w:lang w:val="en-US"/>
        </w:rPr>
        <w:t>,</w:t>
      </w:r>
      <w:r>
        <w:rPr>
          <w:b/>
          <w:bCs/>
          <w:i/>
          <w:iCs/>
          <w:sz w:val="22"/>
          <w:szCs w:val="22"/>
          <w:lang w:val="en-US"/>
        </w:rPr>
        <w:t xml:space="preserve"> SCS = 15kHz, 30kHz, 60kHz.</w:t>
      </w:r>
    </w:p>
    <w:p w14:paraId="0F28E482" w14:textId="77777777" w:rsidR="00B833DF" w:rsidRDefault="00B833DF" w:rsidP="00B833DF">
      <w:pPr>
        <w:spacing w:after="0"/>
        <w:rPr>
          <w:b/>
          <w:bCs/>
          <w:i/>
          <w:iCs/>
          <w:sz w:val="22"/>
          <w:szCs w:val="22"/>
          <w:lang w:val="en-US"/>
        </w:rPr>
      </w:pPr>
      <w:r>
        <w:rPr>
          <w:b/>
          <w:bCs/>
          <w:i/>
          <w:iCs/>
          <w:sz w:val="22"/>
          <w:szCs w:val="22"/>
          <w:lang w:val="en-US"/>
        </w:rPr>
        <w:t>For FR2: AWGN, Es/</w:t>
      </w:r>
      <w:proofErr w:type="spellStart"/>
      <w:r>
        <w:rPr>
          <w:b/>
          <w:bCs/>
          <w:i/>
          <w:iCs/>
          <w:sz w:val="22"/>
          <w:szCs w:val="22"/>
          <w:lang w:val="en-US"/>
        </w:rPr>
        <w:t>Iot</w:t>
      </w:r>
      <w:proofErr w:type="spellEnd"/>
      <w:r>
        <w:rPr>
          <w:b/>
          <w:bCs/>
          <w:i/>
          <w:iCs/>
          <w:sz w:val="22"/>
          <w:szCs w:val="22"/>
          <w:lang w:val="en-US"/>
        </w:rPr>
        <w:t>=-3dB</w:t>
      </w:r>
      <w:r>
        <w:rPr>
          <w:rFonts w:hint="eastAsia"/>
          <w:b/>
          <w:bCs/>
          <w:i/>
          <w:iCs/>
          <w:sz w:val="22"/>
          <w:szCs w:val="22"/>
          <w:lang w:val="en-US"/>
        </w:rPr>
        <w:t>,</w:t>
      </w:r>
      <w:r>
        <w:rPr>
          <w:b/>
          <w:bCs/>
          <w:i/>
          <w:iCs/>
          <w:sz w:val="22"/>
          <w:szCs w:val="22"/>
          <w:lang w:val="en-US"/>
        </w:rPr>
        <w:t xml:space="preserve"> SCS = 60kHz, 120kHz.</w:t>
      </w:r>
    </w:p>
    <w:p w14:paraId="6E741987" w14:textId="77777777" w:rsidR="0088574E" w:rsidRDefault="0088574E" w:rsidP="0088574E">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3:</w:t>
      </w:r>
      <w:r w:rsidRPr="00302FEB">
        <w:rPr>
          <w:b/>
          <w:bCs/>
          <w:i/>
          <w:iCs/>
          <w:sz w:val="22"/>
          <w:szCs w:val="22"/>
          <w:lang w:val="en-US"/>
        </w:rPr>
        <w:t xml:space="preserve"> </w:t>
      </w:r>
      <w:r>
        <w:rPr>
          <w:b/>
          <w:bCs/>
          <w:i/>
          <w:iCs/>
          <w:sz w:val="22"/>
          <w:szCs w:val="22"/>
          <w:lang w:val="en-US"/>
        </w:rPr>
        <w:t xml:space="preserve">The </w:t>
      </w:r>
      <w:r w:rsidRPr="0088574E">
        <w:rPr>
          <w:b/>
          <w:bCs/>
          <w:i/>
          <w:iCs/>
          <w:sz w:val="22"/>
          <w:szCs w:val="22"/>
          <w:lang w:val="en-US"/>
        </w:rPr>
        <w:t>same RF group delay calibration error as for PRS based UE Rx-Tx time difference measurement can be reused</w:t>
      </w:r>
      <w:r>
        <w:rPr>
          <w:b/>
          <w:bCs/>
          <w:i/>
          <w:iCs/>
          <w:sz w:val="22"/>
          <w:szCs w:val="22"/>
          <w:lang w:val="en-US"/>
        </w:rPr>
        <w:t xml:space="preserve"> for TRS based measurement.</w:t>
      </w:r>
    </w:p>
    <w:p w14:paraId="2ED30075" w14:textId="77E9BC46" w:rsidR="00B833DF" w:rsidRDefault="00B833DF" w:rsidP="00B833D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88574E">
        <w:rPr>
          <w:b/>
          <w:bCs/>
          <w:i/>
          <w:iCs/>
          <w:sz w:val="22"/>
          <w:szCs w:val="22"/>
          <w:lang w:val="en-US"/>
        </w:rPr>
        <w:t>4</w:t>
      </w:r>
      <w:r>
        <w:rPr>
          <w:b/>
          <w:bCs/>
          <w:i/>
          <w:iCs/>
          <w:sz w:val="22"/>
          <w:szCs w:val="22"/>
          <w:lang w:val="en-US"/>
        </w:rPr>
        <w:t>:</w:t>
      </w:r>
      <w:r w:rsidRPr="00302FEB">
        <w:rPr>
          <w:b/>
          <w:bCs/>
          <w:i/>
          <w:iCs/>
          <w:sz w:val="22"/>
          <w:szCs w:val="22"/>
          <w:lang w:val="en-US"/>
        </w:rPr>
        <w:t xml:space="preserve"> </w:t>
      </w:r>
      <w:r>
        <w:rPr>
          <w:b/>
          <w:bCs/>
          <w:i/>
          <w:iCs/>
          <w:sz w:val="22"/>
          <w:szCs w:val="22"/>
          <w:lang w:val="en-US"/>
        </w:rPr>
        <w:t>Whether to specify UE Rx-Tx time difference measurement accuracy requirements, for both PRS-based and TRS-based, for fading channels following outcome of core part discussion.</w:t>
      </w:r>
    </w:p>
    <w:p w14:paraId="0A599288" w14:textId="682D6D60" w:rsidR="00B833DF" w:rsidRDefault="00B833DF" w:rsidP="00B833D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88574E">
        <w:rPr>
          <w:b/>
          <w:bCs/>
          <w:i/>
          <w:iCs/>
          <w:sz w:val="22"/>
          <w:szCs w:val="22"/>
          <w:lang w:val="en-US"/>
        </w:rPr>
        <w:t>5</w:t>
      </w:r>
      <w:r>
        <w:rPr>
          <w:b/>
          <w:bCs/>
          <w:i/>
          <w:iCs/>
          <w:sz w:val="22"/>
          <w:szCs w:val="22"/>
          <w:lang w:val="en-US"/>
        </w:rPr>
        <w:t>:</w:t>
      </w:r>
      <w:r w:rsidRPr="00302FEB">
        <w:rPr>
          <w:b/>
          <w:bCs/>
          <w:i/>
          <w:iCs/>
          <w:sz w:val="22"/>
          <w:szCs w:val="22"/>
          <w:lang w:val="en-US"/>
        </w:rPr>
        <w:t xml:space="preserve"> </w:t>
      </w:r>
      <w:r>
        <w:rPr>
          <w:b/>
          <w:bCs/>
          <w:i/>
          <w:iCs/>
          <w:sz w:val="22"/>
          <w:szCs w:val="22"/>
          <w:lang w:val="en-US"/>
        </w:rPr>
        <w:t>Test cases for RTT-based PDC are specified for both FR1 and FR2 under AWGN.</w:t>
      </w:r>
    </w:p>
    <w:p w14:paraId="29571837" w14:textId="28ADECEB" w:rsidR="00B833DF" w:rsidRDefault="00B833DF" w:rsidP="00B833D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88574E">
        <w:rPr>
          <w:b/>
          <w:bCs/>
          <w:i/>
          <w:iCs/>
          <w:sz w:val="22"/>
          <w:szCs w:val="22"/>
          <w:lang w:val="en-US"/>
        </w:rPr>
        <w:t>6</w:t>
      </w:r>
      <w:r>
        <w:rPr>
          <w:b/>
          <w:bCs/>
          <w:i/>
          <w:iCs/>
          <w:sz w:val="22"/>
          <w:szCs w:val="22"/>
          <w:lang w:val="en-US"/>
        </w:rPr>
        <w:t>:</w:t>
      </w:r>
      <w:r w:rsidRPr="00302FEB">
        <w:rPr>
          <w:b/>
          <w:bCs/>
          <w:i/>
          <w:iCs/>
          <w:sz w:val="22"/>
          <w:szCs w:val="22"/>
          <w:lang w:val="en-US"/>
        </w:rPr>
        <w:t xml:space="preserve"> </w:t>
      </w:r>
      <w:r>
        <w:rPr>
          <w:b/>
          <w:bCs/>
          <w:i/>
          <w:iCs/>
          <w:sz w:val="22"/>
          <w:szCs w:val="22"/>
          <w:lang w:val="en-US"/>
        </w:rPr>
        <w:t>Test case list for measurement period requirements is provided in Table 1.</w:t>
      </w:r>
    </w:p>
    <w:p w14:paraId="0D48C149" w14:textId="77777777" w:rsidR="00B833DF" w:rsidRDefault="00B833DF" w:rsidP="00B833DF">
      <w:pPr>
        <w:spacing w:before="240" w:after="0"/>
        <w:jc w:val="center"/>
        <w:rPr>
          <w:sz w:val="22"/>
          <w:szCs w:val="22"/>
          <w:lang w:val="en-US"/>
        </w:rPr>
      </w:pPr>
      <w:r>
        <w:rPr>
          <w:rFonts w:hint="eastAsia"/>
          <w:sz w:val="22"/>
          <w:szCs w:val="22"/>
          <w:lang w:val="en-US"/>
        </w:rPr>
        <w:t>T</w:t>
      </w:r>
      <w:r>
        <w:rPr>
          <w:sz w:val="22"/>
          <w:szCs w:val="22"/>
          <w:lang w:val="en-US"/>
        </w:rPr>
        <w:t>able 1. Test case list for measurement core requirements</w:t>
      </w:r>
    </w:p>
    <w:tbl>
      <w:tblPr>
        <w:tblW w:w="5000" w:type="pct"/>
        <w:tblLook w:val="04A0" w:firstRow="1" w:lastRow="0" w:firstColumn="1" w:lastColumn="0" w:noHBand="0" w:noVBand="1"/>
      </w:tblPr>
      <w:tblGrid>
        <w:gridCol w:w="592"/>
        <w:gridCol w:w="2663"/>
        <w:gridCol w:w="3677"/>
        <w:gridCol w:w="995"/>
        <w:gridCol w:w="1693"/>
      </w:tblGrid>
      <w:tr w:rsidR="00B833DF" w:rsidRPr="00964E28" w14:paraId="2B2A55CA" w14:textId="77777777" w:rsidTr="005157F3">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3B2BD60D"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1BBF83F8"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w:t>
            </w:r>
          </w:p>
        </w:tc>
        <w:tc>
          <w:tcPr>
            <w:tcW w:w="1911" w:type="pct"/>
            <w:tcBorders>
              <w:top w:val="single" w:sz="8" w:space="0" w:color="000000"/>
              <w:left w:val="nil"/>
              <w:bottom w:val="single" w:sz="8" w:space="0" w:color="000000"/>
              <w:right w:val="single" w:sz="8" w:space="0" w:color="000000"/>
            </w:tcBorders>
            <w:shd w:val="clear" w:color="000000" w:fill="B0B3B2"/>
            <w:vAlign w:val="center"/>
            <w:hideMark/>
          </w:tcPr>
          <w:p w14:paraId="1D36935E"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Purpose</w:t>
            </w:r>
          </w:p>
        </w:tc>
        <w:tc>
          <w:tcPr>
            <w:tcW w:w="517" w:type="pct"/>
            <w:tcBorders>
              <w:top w:val="single" w:sz="8" w:space="0" w:color="000000"/>
              <w:left w:val="nil"/>
              <w:bottom w:val="single" w:sz="8" w:space="0" w:color="000000"/>
              <w:right w:val="single" w:sz="8" w:space="0" w:color="000000"/>
            </w:tcBorders>
            <w:shd w:val="clear" w:color="000000" w:fill="B0B3B2"/>
            <w:vAlign w:val="center"/>
            <w:hideMark/>
          </w:tcPr>
          <w:p w14:paraId="51C0418F"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Clause</w:t>
            </w:r>
          </w:p>
        </w:tc>
        <w:tc>
          <w:tcPr>
            <w:tcW w:w="880" w:type="pct"/>
            <w:tcBorders>
              <w:top w:val="single" w:sz="8" w:space="0" w:color="000000"/>
              <w:left w:val="nil"/>
              <w:bottom w:val="single" w:sz="8" w:space="0" w:color="000000"/>
              <w:right w:val="single" w:sz="8" w:space="0" w:color="000000"/>
            </w:tcBorders>
            <w:shd w:val="clear" w:color="000000" w:fill="B0B3B2"/>
            <w:vAlign w:val="center"/>
            <w:hideMark/>
          </w:tcPr>
          <w:p w14:paraId="579FDE91"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Note</w:t>
            </w:r>
          </w:p>
        </w:tc>
      </w:tr>
      <w:tr w:rsidR="00B833DF" w:rsidRPr="00964E28" w14:paraId="4A93375C"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1229FC8E"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6FCA82B7"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PRS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470589FC"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3A8B6AC7"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118C3328" w14:textId="77777777" w:rsidR="00B833DF" w:rsidRPr="00964E28" w:rsidRDefault="00B833DF" w:rsidP="005157F3">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A.6.6.x1 UE Rx-Tx time difference measurement for RTT-based PDC</w:t>
            </w:r>
          </w:p>
        </w:tc>
      </w:tr>
      <w:tr w:rsidR="00B833DF" w:rsidRPr="00964E28" w14:paraId="34C6B60B"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0CBF963F"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2CF3AFDA"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TRS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1BAE042E"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7DE32536"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A.6.6.x1.2</w:t>
            </w:r>
          </w:p>
        </w:tc>
        <w:tc>
          <w:tcPr>
            <w:tcW w:w="880" w:type="pct"/>
            <w:vMerge/>
            <w:tcBorders>
              <w:top w:val="nil"/>
              <w:left w:val="single" w:sz="8" w:space="0" w:color="000000"/>
              <w:bottom w:val="single" w:sz="8" w:space="0" w:color="000000"/>
              <w:right w:val="single" w:sz="8" w:space="0" w:color="000000"/>
            </w:tcBorders>
            <w:vAlign w:val="center"/>
            <w:hideMark/>
          </w:tcPr>
          <w:p w14:paraId="0E1773EB"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p>
        </w:tc>
      </w:tr>
      <w:tr w:rsidR="00B833DF" w:rsidRPr="00964E28" w14:paraId="0201BF17"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6429C43"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lastRenderedPageBreak/>
              <w:t>3</w:t>
            </w:r>
          </w:p>
        </w:tc>
        <w:tc>
          <w:tcPr>
            <w:tcW w:w="1384" w:type="pct"/>
            <w:tcBorders>
              <w:top w:val="nil"/>
              <w:left w:val="nil"/>
              <w:bottom w:val="single" w:sz="8" w:space="0" w:color="000000"/>
              <w:right w:val="single" w:sz="8" w:space="0" w:color="000000"/>
            </w:tcBorders>
            <w:shd w:val="clear" w:color="auto" w:fill="auto"/>
            <w:vAlign w:val="center"/>
            <w:hideMark/>
          </w:tcPr>
          <w:p w14:paraId="04718F22"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PRS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138CC832"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1AE8EC86"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74C699A8" w14:textId="77777777" w:rsidR="00B833DF" w:rsidRPr="00964E28" w:rsidRDefault="00B833DF" w:rsidP="005157F3">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A.7.6.x1 UE Rx-Tx time difference measurement for RTT-based PDC</w:t>
            </w:r>
          </w:p>
        </w:tc>
      </w:tr>
      <w:tr w:rsidR="00B833DF" w:rsidRPr="00964E28" w14:paraId="107EAAC7"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180C8EFA"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34D5DA73"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with TRS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0B2A3F27"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period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6EC578AE"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A.7.6.x1.2</w:t>
            </w:r>
          </w:p>
        </w:tc>
        <w:tc>
          <w:tcPr>
            <w:tcW w:w="880" w:type="pct"/>
            <w:vMerge/>
            <w:tcBorders>
              <w:top w:val="nil"/>
              <w:left w:val="single" w:sz="8" w:space="0" w:color="000000"/>
              <w:bottom w:val="single" w:sz="8" w:space="0" w:color="000000"/>
              <w:right w:val="single" w:sz="8" w:space="0" w:color="000000"/>
            </w:tcBorders>
            <w:vAlign w:val="center"/>
            <w:hideMark/>
          </w:tcPr>
          <w:p w14:paraId="28B3B049"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p>
        </w:tc>
      </w:tr>
    </w:tbl>
    <w:p w14:paraId="666A47FE" w14:textId="08F28CC5" w:rsidR="00B833DF" w:rsidRDefault="00B833DF" w:rsidP="00B833D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88574E">
        <w:rPr>
          <w:b/>
          <w:bCs/>
          <w:i/>
          <w:iCs/>
          <w:sz w:val="22"/>
          <w:szCs w:val="22"/>
          <w:lang w:val="en-US"/>
        </w:rPr>
        <w:t>7</w:t>
      </w:r>
      <w:r>
        <w:rPr>
          <w:b/>
          <w:bCs/>
          <w:i/>
          <w:iCs/>
          <w:sz w:val="22"/>
          <w:szCs w:val="22"/>
          <w:lang w:val="en-US"/>
        </w:rPr>
        <w:t>:</w:t>
      </w:r>
      <w:r w:rsidRPr="00302FEB">
        <w:rPr>
          <w:b/>
          <w:bCs/>
          <w:i/>
          <w:iCs/>
          <w:sz w:val="22"/>
          <w:szCs w:val="22"/>
          <w:lang w:val="en-US"/>
        </w:rPr>
        <w:t xml:space="preserve"> </w:t>
      </w:r>
      <w:r>
        <w:rPr>
          <w:b/>
          <w:bCs/>
          <w:i/>
          <w:iCs/>
          <w:sz w:val="22"/>
          <w:szCs w:val="22"/>
          <w:lang w:val="en-US"/>
        </w:rPr>
        <w:t>Test case list for measurement accuracy requirements is provided in Table 2.</w:t>
      </w:r>
    </w:p>
    <w:p w14:paraId="66119538" w14:textId="77777777" w:rsidR="00B833DF" w:rsidRPr="001E6B08" w:rsidRDefault="00B833DF" w:rsidP="00B833DF">
      <w:pPr>
        <w:spacing w:before="240" w:after="0"/>
        <w:jc w:val="center"/>
        <w:rPr>
          <w:sz w:val="22"/>
          <w:szCs w:val="22"/>
          <w:lang w:val="en-US"/>
        </w:rPr>
      </w:pPr>
      <w:r>
        <w:rPr>
          <w:rFonts w:hint="eastAsia"/>
          <w:sz w:val="22"/>
          <w:szCs w:val="22"/>
          <w:lang w:val="en-US"/>
        </w:rPr>
        <w:t>T</w:t>
      </w:r>
      <w:r>
        <w:rPr>
          <w:sz w:val="22"/>
          <w:szCs w:val="22"/>
          <w:lang w:val="en-US"/>
        </w:rPr>
        <w:t>able 2. Test case list for measurement accuracy requirements</w:t>
      </w:r>
    </w:p>
    <w:tbl>
      <w:tblPr>
        <w:tblW w:w="5000" w:type="pct"/>
        <w:tblLook w:val="04A0" w:firstRow="1" w:lastRow="0" w:firstColumn="1" w:lastColumn="0" w:noHBand="0" w:noVBand="1"/>
      </w:tblPr>
      <w:tblGrid>
        <w:gridCol w:w="592"/>
        <w:gridCol w:w="2663"/>
        <w:gridCol w:w="3681"/>
        <w:gridCol w:w="993"/>
        <w:gridCol w:w="1691"/>
      </w:tblGrid>
      <w:tr w:rsidR="00B833DF" w:rsidRPr="00964E28" w14:paraId="1B03D0B7" w14:textId="77777777" w:rsidTr="005157F3">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4B967B0E"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66FBAFA3"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TC</w:t>
            </w:r>
          </w:p>
        </w:tc>
        <w:tc>
          <w:tcPr>
            <w:tcW w:w="1913" w:type="pct"/>
            <w:tcBorders>
              <w:top w:val="single" w:sz="8" w:space="0" w:color="000000"/>
              <w:left w:val="nil"/>
              <w:bottom w:val="single" w:sz="8" w:space="0" w:color="000000"/>
              <w:right w:val="single" w:sz="8" w:space="0" w:color="000000"/>
            </w:tcBorders>
            <w:shd w:val="clear" w:color="000000" w:fill="B0B3B2"/>
            <w:vAlign w:val="center"/>
            <w:hideMark/>
          </w:tcPr>
          <w:p w14:paraId="608DDB1A"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Purpose</w:t>
            </w:r>
          </w:p>
        </w:tc>
        <w:tc>
          <w:tcPr>
            <w:tcW w:w="516" w:type="pct"/>
            <w:tcBorders>
              <w:top w:val="single" w:sz="8" w:space="0" w:color="000000"/>
              <w:left w:val="nil"/>
              <w:bottom w:val="single" w:sz="8" w:space="0" w:color="000000"/>
              <w:right w:val="single" w:sz="8" w:space="0" w:color="000000"/>
            </w:tcBorders>
            <w:shd w:val="clear" w:color="000000" w:fill="B0B3B2"/>
            <w:vAlign w:val="center"/>
            <w:hideMark/>
          </w:tcPr>
          <w:p w14:paraId="3D1B5AF3"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Clause</w:t>
            </w:r>
          </w:p>
        </w:tc>
        <w:tc>
          <w:tcPr>
            <w:tcW w:w="879" w:type="pct"/>
            <w:tcBorders>
              <w:top w:val="single" w:sz="8" w:space="0" w:color="000000"/>
              <w:left w:val="nil"/>
              <w:bottom w:val="single" w:sz="8" w:space="0" w:color="000000"/>
              <w:right w:val="single" w:sz="8" w:space="0" w:color="000000"/>
            </w:tcBorders>
            <w:shd w:val="clear" w:color="000000" w:fill="B0B3B2"/>
            <w:vAlign w:val="center"/>
            <w:hideMark/>
          </w:tcPr>
          <w:p w14:paraId="5D7CE255" w14:textId="77777777" w:rsidR="00B833DF" w:rsidRPr="00964E28" w:rsidRDefault="00B833DF" w:rsidP="005157F3">
            <w:pPr>
              <w:suppressAutoHyphens w:val="0"/>
              <w:overflowPunct/>
              <w:autoSpaceDE/>
              <w:spacing w:after="0"/>
              <w:textAlignment w:val="auto"/>
              <w:rPr>
                <w:rFonts w:eastAsia="等线"/>
                <w:b/>
                <w:bCs/>
                <w:color w:val="000000"/>
                <w:sz w:val="18"/>
                <w:szCs w:val="18"/>
                <w:lang w:val="en-US"/>
              </w:rPr>
            </w:pPr>
            <w:r w:rsidRPr="00964E28">
              <w:rPr>
                <w:rFonts w:eastAsia="等线"/>
                <w:b/>
                <w:bCs/>
                <w:color w:val="000000"/>
                <w:sz w:val="18"/>
                <w:szCs w:val="18"/>
                <w:lang w:val="en-US"/>
              </w:rPr>
              <w:t>Note</w:t>
            </w:r>
          </w:p>
        </w:tc>
      </w:tr>
      <w:tr w:rsidR="00B833DF" w:rsidRPr="00964E28" w14:paraId="09F94C3F"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C6ABD4A"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25ECC4A8"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PRS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074135C7"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6BB8D77A"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2D2F4866" w14:textId="77777777" w:rsidR="00B833DF" w:rsidRPr="00964E28" w:rsidRDefault="00B833DF" w:rsidP="005157F3">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A.6.7.x1 UE Rx-Tx time difference measurement for RTT-based PDC</w:t>
            </w:r>
          </w:p>
        </w:tc>
      </w:tr>
      <w:tr w:rsidR="00B833DF" w:rsidRPr="00964E28" w14:paraId="3E76CB43"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3BEEC289"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51A9DDB5"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TRS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7CAB3DB8"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506BBB4C"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A.6.7.x1.2</w:t>
            </w:r>
          </w:p>
        </w:tc>
        <w:tc>
          <w:tcPr>
            <w:tcW w:w="879" w:type="pct"/>
            <w:vMerge/>
            <w:tcBorders>
              <w:top w:val="nil"/>
              <w:left w:val="single" w:sz="8" w:space="0" w:color="000000"/>
              <w:bottom w:val="single" w:sz="8" w:space="0" w:color="000000"/>
              <w:right w:val="single" w:sz="8" w:space="0" w:color="000000"/>
            </w:tcBorders>
            <w:vAlign w:val="center"/>
            <w:hideMark/>
          </w:tcPr>
          <w:p w14:paraId="4FFD2B66"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p>
        </w:tc>
      </w:tr>
      <w:tr w:rsidR="00B833DF" w:rsidRPr="00964E28" w14:paraId="1AAF3B11"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E608FB2"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09758F03"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PRS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7DFC1691"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4AFAA685"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0CD32140" w14:textId="77777777" w:rsidR="00B833DF" w:rsidRPr="00964E28" w:rsidRDefault="00B833DF" w:rsidP="005157F3">
            <w:pPr>
              <w:suppressAutoHyphens w:val="0"/>
              <w:overflowPunct/>
              <w:autoSpaceDE/>
              <w:spacing w:after="0"/>
              <w:jc w:val="center"/>
              <w:textAlignment w:val="auto"/>
              <w:rPr>
                <w:rFonts w:eastAsia="等线"/>
                <w:color w:val="000000"/>
                <w:sz w:val="18"/>
                <w:szCs w:val="18"/>
                <w:lang w:val="en-US"/>
              </w:rPr>
            </w:pPr>
            <w:r w:rsidRPr="00964E28">
              <w:rPr>
                <w:rFonts w:eastAsia="等线"/>
                <w:color w:val="000000"/>
                <w:sz w:val="18"/>
                <w:szCs w:val="18"/>
                <w:lang w:val="en-US"/>
              </w:rPr>
              <w:t>A.7.7.x1 UE Rx-Tx time difference measurement for RTT-based PDC</w:t>
            </w:r>
          </w:p>
        </w:tc>
      </w:tr>
      <w:tr w:rsidR="00B833DF" w:rsidRPr="00964E28" w14:paraId="6C2D0F0C" w14:textId="77777777" w:rsidTr="005157F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F79B219" w14:textId="77777777" w:rsidR="00B833DF" w:rsidRPr="00964E28" w:rsidRDefault="00B833DF" w:rsidP="005157F3">
            <w:pPr>
              <w:suppressAutoHyphens w:val="0"/>
              <w:overflowPunct/>
              <w:autoSpaceDE/>
              <w:spacing w:after="0"/>
              <w:jc w:val="right"/>
              <w:textAlignment w:val="auto"/>
              <w:rPr>
                <w:rFonts w:eastAsia="等线"/>
                <w:b/>
                <w:bCs/>
                <w:color w:val="000000"/>
                <w:sz w:val="18"/>
                <w:szCs w:val="18"/>
                <w:lang w:val="en-US"/>
              </w:rPr>
            </w:pPr>
            <w:r w:rsidRPr="00964E28">
              <w:rPr>
                <w:rFonts w:eastAsia="等线"/>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0AB24865"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UE Rx-Tx time difference measurement accuracy with TRS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748FFFF6"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 xml:space="preserve">To verify measurement accuracy requirements </w:t>
            </w:r>
            <w:r>
              <w:rPr>
                <w:rFonts w:eastAsia="等线"/>
                <w:color w:val="000000"/>
                <w:sz w:val="18"/>
                <w:szCs w:val="18"/>
                <w:lang w:val="en-US"/>
              </w:rPr>
              <w:t xml:space="preserve">for </w:t>
            </w:r>
            <w:r w:rsidRPr="00964E28">
              <w:rPr>
                <w:rFonts w:eastAsia="等线"/>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535B8630"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r w:rsidRPr="00964E28">
              <w:rPr>
                <w:rFonts w:eastAsia="等线"/>
                <w:color w:val="000000"/>
                <w:sz w:val="18"/>
                <w:szCs w:val="18"/>
                <w:lang w:val="en-US"/>
              </w:rPr>
              <w:t>A.7.7.x1.2</w:t>
            </w:r>
          </w:p>
        </w:tc>
        <w:tc>
          <w:tcPr>
            <w:tcW w:w="879" w:type="pct"/>
            <w:vMerge/>
            <w:tcBorders>
              <w:top w:val="nil"/>
              <w:left w:val="single" w:sz="8" w:space="0" w:color="000000"/>
              <w:bottom w:val="single" w:sz="8" w:space="0" w:color="000000"/>
              <w:right w:val="single" w:sz="8" w:space="0" w:color="000000"/>
            </w:tcBorders>
            <w:vAlign w:val="center"/>
            <w:hideMark/>
          </w:tcPr>
          <w:p w14:paraId="7937C928" w14:textId="77777777" w:rsidR="00B833DF" w:rsidRPr="00964E28" w:rsidRDefault="00B833DF" w:rsidP="005157F3">
            <w:pPr>
              <w:suppressAutoHyphens w:val="0"/>
              <w:overflowPunct/>
              <w:autoSpaceDE/>
              <w:spacing w:after="0"/>
              <w:textAlignment w:val="auto"/>
              <w:rPr>
                <w:rFonts w:eastAsia="等线"/>
                <w:color w:val="000000"/>
                <w:sz w:val="18"/>
                <w:szCs w:val="18"/>
                <w:lang w:val="en-US"/>
              </w:rPr>
            </w:pPr>
          </w:p>
        </w:tc>
      </w:tr>
    </w:tbl>
    <w:p w14:paraId="17A72198" w14:textId="77777777" w:rsidR="00B833DF" w:rsidRDefault="00B833DF" w:rsidP="00B833DF">
      <w:pPr>
        <w:spacing w:before="240" w:after="0"/>
        <w:rPr>
          <w:sz w:val="22"/>
          <w:szCs w:val="22"/>
          <w:lang w:val="en-US"/>
        </w:rPr>
      </w:pPr>
    </w:p>
    <w:bookmarkEnd w:id="5"/>
    <w:p w14:paraId="66FD8B8F" w14:textId="77777777" w:rsidR="00CE5D0B" w:rsidRPr="0064384A" w:rsidRDefault="00CE5D0B" w:rsidP="000840DA">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38356F1E" w14:textId="2BFADF03" w:rsidR="007F1B19" w:rsidRPr="007F1B19" w:rsidRDefault="007F1B19" w:rsidP="000840DA">
      <w:pPr>
        <w:pStyle w:val="a3"/>
        <w:numPr>
          <w:ilvl w:val="0"/>
          <w:numId w:val="24"/>
        </w:numPr>
        <w:spacing w:before="240" w:after="0"/>
        <w:rPr>
          <w:szCs w:val="22"/>
        </w:rPr>
      </w:pPr>
      <w:r w:rsidRPr="007F1B19">
        <w:rPr>
          <w:szCs w:val="22"/>
        </w:rPr>
        <w:t>R4-2207020</w:t>
      </w:r>
      <w:r w:rsidRPr="007F1B19">
        <w:rPr>
          <w:szCs w:val="22"/>
        </w:rPr>
        <w:tab/>
        <w:t xml:space="preserve">WF on </w:t>
      </w:r>
      <w:proofErr w:type="spellStart"/>
      <w:r w:rsidRPr="007F1B19">
        <w:rPr>
          <w:szCs w:val="22"/>
        </w:rPr>
        <w:t>NR_IIOT_URLLC_enh</w:t>
      </w:r>
      <w:proofErr w:type="spellEnd"/>
      <w:r w:rsidRPr="007F1B19">
        <w:rPr>
          <w:szCs w:val="22"/>
        </w:rPr>
        <w:t xml:space="preserve"> RRM requirements, Nokia, Nokia Shanghai Bell</w:t>
      </w:r>
    </w:p>
    <w:sectPr w:rsidR="007F1B19" w:rsidRPr="007F1B1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BDE9" w14:textId="77777777" w:rsidR="005D1464" w:rsidRDefault="005D1464">
      <w:pPr>
        <w:spacing w:after="0"/>
      </w:pPr>
      <w:r>
        <w:separator/>
      </w:r>
    </w:p>
  </w:endnote>
  <w:endnote w:type="continuationSeparator" w:id="0">
    <w:p w14:paraId="3089CCF8" w14:textId="77777777" w:rsidR="005D1464" w:rsidRDefault="005D1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A91BB" w14:textId="77777777" w:rsidR="005D1464" w:rsidRDefault="005D1464">
      <w:pPr>
        <w:spacing w:after="0"/>
      </w:pPr>
      <w:r>
        <w:separator/>
      </w:r>
    </w:p>
  </w:footnote>
  <w:footnote w:type="continuationSeparator" w:id="0">
    <w:p w14:paraId="1CC53FD0" w14:textId="77777777" w:rsidR="005D1464" w:rsidRDefault="005D14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C1954DB"/>
    <w:multiLevelType w:val="hybridMultilevel"/>
    <w:tmpl w:val="279843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7"/>
  </w:num>
  <w:num w:numId="24" w16cid:durableId="1354380123">
    <w:abstractNumId w:val="21"/>
  </w:num>
  <w:num w:numId="25" w16cid:durableId="1423599878">
    <w:abstractNumId w:val="24"/>
  </w:num>
  <w:num w:numId="26" w16cid:durableId="106568386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6E89"/>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40DA"/>
    <w:rsid w:val="00086FC3"/>
    <w:rsid w:val="00090621"/>
    <w:rsid w:val="000907CC"/>
    <w:rsid w:val="00091649"/>
    <w:rsid w:val="00094DB0"/>
    <w:rsid w:val="00095FA1"/>
    <w:rsid w:val="00096A6F"/>
    <w:rsid w:val="000A004F"/>
    <w:rsid w:val="000A127B"/>
    <w:rsid w:val="000A1B10"/>
    <w:rsid w:val="000A2C1E"/>
    <w:rsid w:val="000A4C8D"/>
    <w:rsid w:val="000A5BA2"/>
    <w:rsid w:val="000A779F"/>
    <w:rsid w:val="000B099C"/>
    <w:rsid w:val="000B26A4"/>
    <w:rsid w:val="000B592D"/>
    <w:rsid w:val="000B7375"/>
    <w:rsid w:val="000B7BB4"/>
    <w:rsid w:val="000C0C3A"/>
    <w:rsid w:val="000C4006"/>
    <w:rsid w:val="000D142F"/>
    <w:rsid w:val="000D1476"/>
    <w:rsid w:val="000D2820"/>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55D"/>
    <w:rsid w:val="000E5E31"/>
    <w:rsid w:val="000F10F6"/>
    <w:rsid w:val="000F110B"/>
    <w:rsid w:val="000F1737"/>
    <w:rsid w:val="000F1CD0"/>
    <w:rsid w:val="000F33E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386B"/>
    <w:rsid w:val="00163D93"/>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E6B08"/>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1D15"/>
    <w:rsid w:val="002225FE"/>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69A7"/>
    <w:rsid w:val="002C73AE"/>
    <w:rsid w:val="002C79A9"/>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1F6A"/>
    <w:rsid w:val="003377C7"/>
    <w:rsid w:val="00340154"/>
    <w:rsid w:val="00341965"/>
    <w:rsid w:val="00343684"/>
    <w:rsid w:val="00344F9B"/>
    <w:rsid w:val="003469F4"/>
    <w:rsid w:val="00346ABD"/>
    <w:rsid w:val="00350EEC"/>
    <w:rsid w:val="003578FE"/>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262"/>
    <w:rsid w:val="0046399B"/>
    <w:rsid w:val="00464461"/>
    <w:rsid w:val="00464D9A"/>
    <w:rsid w:val="0046532E"/>
    <w:rsid w:val="00466E7D"/>
    <w:rsid w:val="00466E8F"/>
    <w:rsid w:val="00473666"/>
    <w:rsid w:val="00473C7F"/>
    <w:rsid w:val="00474D7D"/>
    <w:rsid w:val="00475016"/>
    <w:rsid w:val="0047596F"/>
    <w:rsid w:val="00475AC9"/>
    <w:rsid w:val="00477360"/>
    <w:rsid w:val="004801D0"/>
    <w:rsid w:val="004803B6"/>
    <w:rsid w:val="00481B75"/>
    <w:rsid w:val="00481F3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1E1C"/>
    <w:rsid w:val="00593135"/>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464"/>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0F31"/>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52A"/>
    <w:rsid w:val="00621B69"/>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29E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0CB"/>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27E"/>
    <w:rsid w:val="006C7556"/>
    <w:rsid w:val="006D063E"/>
    <w:rsid w:val="006D1BDC"/>
    <w:rsid w:val="006D22B9"/>
    <w:rsid w:val="006D2F18"/>
    <w:rsid w:val="006D3A9F"/>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45F"/>
    <w:rsid w:val="00740C2D"/>
    <w:rsid w:val="00741102"/>
    <w:rsid w:val="00742FB1"/>
    <w:rsid w:val="007430EC"/>
    <w:rsid w:val="00745A6C"/>
    <w:rsid w:val="00745F5F"/>
    <w:rsid w:val="007474E9"/>
    <w:rsid w:val="00747B74"/>
    <w:rsid w:val="00751475"/>
    <w:rsid w:val="00752B56"/>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7C23"/>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B74F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0373"/>
    <w:rsid w:val="007E11CC"/>
    <w:rsid w:val="007E22E3"/>
    <w:rsid w:val="007E2D51"/>
    <w:rsid w:val="007E367D"/>
    <w:rsid w:val="007E4791"/>
    <w:rsid w:val="007E4D20"/>
    <w:rsid w:val="007E5A04"/>
    <w:rsid w:val="007E707A"/>
    <w:rsid w:val="007F098A"/>
    <w:rsid w:val="007F1B19"/>
    <w:rsid w:val="007F22D4"/>
    <w:rsid w:val="007F2A0F"/>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4E"/>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40"/>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5FD2"/>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4E28"/>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162"/>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5427"/>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316"/>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5F5B"/>
    <w:rsid w:val="00AF7895"/>
    <w:rsid w:val="00B02180"/>
    <w:rsid w:val="00B02F7D"/>
    <w:rsid w:val="00B0378A"/>
    <w:rsid w:val="00B03911"/>
    <w:rsid w:val="00B04090"/>
    <w:rsid w:val="00B042F7"/>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3DF"/>
    <w:rsid w:val="00B83755"/>
    <w:rsid w:val="00B86B7C"/>
    <w:rsid w:val="00B87029"/>
    <w:rsid w:val="00B87086"/>
    <w:rsid w:val="00B92599"/>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BF77A4"/>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37D0"/>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054"/>
    <w:rsid w:val="00D47343"/>
    <w:rsid w:val="00D47471"/>
    <w:rsid w:val="00D50474"/>
    <w:rsid w:val="00D5086E"/>
    <w:rsid w:val="00D52390"/>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DEA"/>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4D59"/>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44A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E2D"/>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1E6B08"/>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5396409">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5973092">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1820</TotalTime>
  <Pages>4</Pages>
  <Words>1425</Words>
  <Characters>8126</Characters>
  <Application>Microsoft Office Word</Application>
  <DocSecurity>0</DocSecurity>
  <Lines>67</Lines>
  <Paragraphs>19</Paragraphs>
  <ScaleCrop>false</ScaleCrop>
  <Company>Tom</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92</cp:revision>
  <cp:lastPrinted>1995-11-21T09:41:00Z</cp:lastPrinted>
  <dcterms:created xsi:type="dcterms:W3CDTF">2022-04-14T02:39:00Z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